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35E4"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 xml:space="preserve">Priserna gäller exkl. nätavgift, skatt och moms. I det fall att kostnaderna för elleveransen ändras genom särskild skatt eller avgift, beslutad av riksdag eller myndighet, skall elpriset justeras i motsvarande mån. Utöver detta avtal gäller de vid varje tidpunkt gällande allmänna avtalsvillkoren för elförsäljning f.n. 2012 K(rev) för konsument och 2012 N(rev) för näringsidkare. Leverantören äger rätt att överföra detta avtal om elleverans till ny part på oförändrade villkor och med samma rättigheter och skyldigheter för denna nya part. </w:t>
      </w:r>
    </w:p>
    <w:p w14:paraId="1F4F54CE"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 xml:space="preserve">Vid avtalets upphörande skall leverantörens ordinarie villkor och priser tillämpas på elleveranserna som ingår i detta avtal. </w:t>
      </w:r>
    </w:p>
    <w:p w14:paraId="417528BF" w14:textId="77777777" w:rsidR="00224C23" w:rsidRDefault="00224C23" w:rsidP="00224C23">
      <w:pPr>
        <w:spacing w:after="0" w:line="240" w:lineRule="auto"/>
        <w:rPr>
          <w:rFonts w:ascii="Calibri Light" w:hAnsi="Calibri Light" w:cs="Calibri Light"/>
          <w:color w:val="404040" w:themeColor="text1" w:themeTint="BF"/>
          <w:sz w:val="16"/>
          <w:szCs w:val="16"/>
        </w:rPr>
      </w:pPr>
    </w:p>
    <w:p w14:paraId="46A8ECEC" w14:textId="77777777" w:rsidR="00224C23" w:rsidRDefault="00224C23" w:rsidP="00224C23">
      <w:pPr>
        <w:spacing w:after="0" w:line="240" w:lineRule="auto"/>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 xml:space="preserve">Avtal: Timpris </w:t>
      </w:r>
    </w:p>
    <w:p w14:paraId="5995E2CA"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Priset för levererad el beräknas månadsvis i efterhand och baseras på kundens timvisa elanvändning samt den nordiska energibörsens prisnoteringar timme för timme för aktuellt elområde. Elpriset inkluderar ursprungsgarantier samt anskaffningskostnader. Till elpriset tillkommer avtalat påslag, månadsavgift, elcertifikat samt moms. Leverantören äger rätt att under avtalstiden ändra påslag och månadsavgift genom skriftlig underrättelse till Kunden. De nya villkoren får börja tillämpas tidigast två månader efter det att sådan underrättelse har skickats. Avtalet kan sägas upp av Kunden med en (1) månads uppsägningstid räknat från uppsägningsdagen. I väntan på timvärden debiteras kunden Rörligt pris med gällande villkor för Börspris.</w:t>
      </w:r>
    </w:p>
    <w:p w14:paraId="662A3D0B" w14:textId="77777777" w:rsidR="00224C23" w:rsidRDefault="00224C23" w:rsidP="00224C23">
      <w:pPr>
        <w:spacing w:after="0" w:line="240" w:lineRule="auto"/>
        <w:rPr>
          <w:rFonts w:ascii="Calibri Light" w:hAnsi="Calibri Light" w:cs="Calibri Light"/>
          <w:color w:val="404040" w:themeColor="text1" w:themeTint="BF"/>
          <w:sz w:val="16"/>
          <w:szCs w:val="16"/>
        </w:rPr>
      </w:pPr>
    </w:p>
    <w:p w14:paraId="7D74AAC8" w14:textId="77777777" w:rsidR="00224C23" w:rsidRDefault="00224C23" w:rsidP="00224C23">
      <w:pPr>
        <w:spacing w:after="0" w:line="240" w:lineRule="auto"/>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Avtal: Rörligt pris (Börsprisavtal)</w:t>
      </w:r>
    </w:p>
    <w:p w14:paraId="7FC8A80C"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Elpriset utgörs av ett för leveransmånaden volymvägt månadsmedelpris. Detta baseras på den nordiska energibörsens spotprisnoteringar för aktuellt elområde och den aggregerade förbrukningsprofilen på timbasis hos Leverantörens samtliga kunder. Elpriset inkluderar ursprungsgarantier, anskaffningskostnader samt elcertifikat. Till elpriset tillkommer avtalat påslag, månadsavgift samt moms. Leverantören äger rätt att under avtalstiden ändra påslag och månadsavgift genom skriftlig underrättelse till Kunden. De nya villkoren får börja tillämpas tidigast två månader efter det att sådan underrättelse har skickats. Avtalet kan sägas upp av Kunden med en (1) månads uppsägningstid.</w:t>
      </w:r>
    </w:p>
    <w:p w14:paraId="4FE3DC0E" w14:textId="77777777" w:rsidR="00224C23" w:rsidRDefault="00224C23" w:rsidP="00224C23">
      <w:pPr>
        <w:spacing w:after="0" w:line="240" w:lineRule="auto"/>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br/>
        <w:t>Elområde</w:t>
      </w:r>
    </w:p>
    <w:p w14:paraId="737DDD20"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Detta elprisavtal kan endast tecknas för anläggningar som finns i elområde 3</w:t>
      </w:r>
    </w:p>
    <w:p w14:paraId="3E98FEE0" w14:textId="77777777" w:rsidR="00224C23" w:rsidRDefault="00224C23" w:rsidP="00224C23">
      <w:pPr>
        <w:spacing w:after="0" w:line="240" w:lineRule="auto"/>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br/>
        <w:t>Villkor för fakturering och betalning</w:t>
      </w:r>
    </w:p>
    <w:p w14:paraId="0E76A0BC"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Vi tillämpar månadsfaktura. På din faktura specificeras ditt eget månadsmedelpris.</w:t>
      </w:r>
    </w:p>
    <w:p w14:paraId="7800F91A"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Om vi saknar mätvärden från ditt elbolag kan vi komma att debitera dig på preliminära mätvärden, detta korrigeras sedan när korrekta mätvärden inkommit.</w:t>
      </w:r>
    </w:p>
    <w:p w14:paraId="58614C1C"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Betalningsvillkor följer reglerna i Allmänna avtalsvillkor.</w:t>
      </w:r>
    </w:p>
    <w:p w14:paraId="27B1BD24" w14:textId="77777777" w:rsidR="00224C23" w:rsidRDefault="00224C23" w:rsidP="00224C23">
      <w:pPr>
        <w:spacing w:after="0" w:line="240" w:lineRule="auto"/>
        <w:rPr>
          <w:rFonts w:ascii="Calibri Light" w:hAnsi="Calibri Light" w:cs="Calibri Light"/>
          <w:color w:val="404040" w:themeColor="text1" w:themeTint="BF"/>
          <w:sz w:val="16"/>
          <w:szCs w:val="16"/>
        </w:rPr>
      </w:pPr>
    </w:p>
    <w:p w14:paraId="68B1E84A" w14:textId="77777777" w:rsidR="00224C23" w:rsidRDefault="00224C23" w:rsidP="00224C23">
      <w:pPr>
        <w:spacing w:after="0" w:line="240" w:lineRule="auto"/>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Villkor för ersättning om elleverantören inte uppfyller sitt åtagande enligt avtalet</w:t>
      </w:r>
    </w:p>
    <w:p w14:paraId="0C295366"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Finns att läsa på vår hemsida i Allmänna avtalsvillkor under punkterna 2.11 - 2.15</w:t>
      </w:r>
    </w:p>
    <w:p w14:paraId="287134D7" w14:textId="77777777" w:rsidR="00224C23" w:rsidRDefault="00224C23" w:rsidP="00224C23">
      <w:pPr>
        <w:spacing w:after="0" w:line="240" w:lineRule="auto"/>
        <w:rPr>
          <w:rFonts w:ascii="Calibri Light" w:hAnsi="Calibri Light" w:cs="Calibri Light"/>
          <w:color w:val="404040" w:themeColor="text1" w:themeTint="BF"/>
          <w:sz w:val="16"/>
          <w:szCs w:val="16"/>
        </w:rPr>
      </w:pPr>
    </w:p>
    <w:p w14:paraId="1A04EC35" w14:textId="77777777" w:rsidR="00224C23" w:rsidRDefault="00224C23" w:rsidP="00224C23">
      <w:pPr>
        <w:spacing w:after="0" w:line="240" w:lineRule="auto"/>
        <w:rPr>
          <w:rFonts w:ascii="Calibri Light" w:hAnsi="Calibri Light" w:cs="Calibri Light"/>
          <w:color w:val="404040" w:themeColor="text1" w:themeTint="BF"/>
          <w:sz w:val="16"/>
          <w:szCs w:val="16"/>
        </w:rPr>
      </w:pPr>
    </w:p>
    <w:p w14:paraId="49E66766" w14:textId="77777777" w:rsidR="00224C23" w:rsidRDefault="00224C23" w:rsidP="00224C23">
      <w:pPr>
        <w:spacing w:after="0" w:line="240" w:lineRule="auto"/>
        <w:rPr>
          <w:rFonts w:ascii="Calibri Light" w:hAnsi="Calibri Light" w:cs="Calibri Light"/>
          <w:color w:val="404040" w:themeColor="text1" w:themeTint="BF"/>
          <w:sz w:val="16"/>
          <w:szCs w:val="16"/>
        </w:rPr>
      </w:pPr>
    </w:p>
    <w:p w14:paraId="27198C19" w14:textId="77777777" w:rsidR="00224C23" w:rsidRDefault="00224C23" w:rsidP="00224C23">
      <w:pPr>
        <w:spacing w:after="0" w:line="240" w:lineRule="auto"/>
        <w:rPr>
          <w:rFonts w:ascii="Calibri Light" w:hAnsi="Calibri Light" w:cs="Calibri Light"/>
          <w:color w:val="404040" w:themeColor="text1" w:themeTint="BF"/>
          <w:sz w:val="16"/>
          <w:szCs w:val="16"/>
        </w:rPr>
      </w:pPr>
    </w:p>
    <w:p w14:paraId="1A205EF8" w14:textId="77777777" w:rsidR="00224C23" w:rsidRDefault="00224C23" w:rsidP="00224C23">
      <w:pPr>
        <w:spacing w:after="0" w:line="240" w:lineRule="auto"/>
        <w:rPr>
          <w:rFonts w:ascii="Calibri Light" w:hAnsi="Calibri Light" w:cs="Calibri Light"/>
          <w:color w:val="404040" w:themeColor="text1" w:themeTint="BF"/>
          <w:sz w:val="16"/>
          <w:szCs w:val="16"/>
        </w:rPr>
      </w:pPr>
    </w:p>
    <w:p w14:paraId="66E8194C" w14:textId="77777777" w:rsidR="00224C23" w:rsidRDefault="00224C23" w:rsidP="00224C23">
      <w:pPr>
        <w:spacing w:after="0" w:line="240" w:lineRule="auto"/>
        <w:rPr>
          <w:rFonts w:ascii="Calibri Light" w:hAnsi="Calibri Light" w:cs="Calibri Light"/>
          <w:color w:val="404040" w:themeColor="text1" w:themeTint="BF"/>
          <w:sz w:val="16"/>
          <w:szCs w:val="16"/>
        </w:rPr>
      </w:pPr>
    </w:p>
    <w:p w14:paraId="711F6434" w14:textId="77777777" w:rsidR="00224C23" w:rsidRDefault="00224C23" w:rsidP="00224C23">
      <w:pPr>
        <w:spacing w:after="0" w:line="240" w:lineRule="auto"/>
        <w:rPr>
          <w:rFonts w:ascii="Calibri Light" w:hAnsi="Calibri Light" w:cs="Calibri Light"/>
          <w:color w:val="404040" w:themeColor="text1" w:themeTint="BF"/>
          <w:sz w:val="16"/>
          <w:szCs w:val="16"/>
        </w:rPr>
      </w:pPr>
    </w:p>
    <w:p w14:paraId="5C5418CC" w14:textId="77777777" w:rsidR="00224C23" w:rsidRDefault="00224C23" w:rsidP="00224C23">
      <w:pPr>
        <w:spacing w:after="0" w:line="240" w:lineRule="auto"/>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Uppsägning av avtal i förtid</w:t>
      </w:r>
    </w:p>
    <w:p w14:paraId="21483855"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Om kunden säger upp elprisavtalet i förtid, har leverantören rätt till ekonomisk ersättning från kunden i kompensation för den förlust som leverantören lider på grund av den förtida uppsägningen. För Börsprisavtal uppgår lösenavgiften till 6 öre/kWh för kundens uppskattade förbrukning för den kvarvarande avtalsperioden med tillägg för kvarvarande årsavgift.</w:t>
      </w:r>
    </w:p>
    <w:p w14:paraId="6AA5CFC5"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Lösenavgiften för Börsprisavtal är dock lägst 1200 kr.</w:t>
      </w:r>
    </w:p>
    <w:p w14:paraId="7620AFED"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Rörligt Timprisavtal som bryts i förtid debiteras en administrativ avgift på 750 kr.</w:t>
      </w:r>
    </w:p>
    <w:p w14:paraId="5F09FE7F"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Vid eventuell tvist angående kundens förbrukning äger leverantören rätt att hämta uppgifter därom från det nätbolag kundens anläggning är ansluten till. Kvarvarande avtalstid räknas i hela månader. Vid konsumentens definitiva avflyttning upphör avtalet i förtid utan att ekonomisk ersättning tas ut.</w:t>
      </w:r>
    </w:p>
    <w:p w14:paraId="1D754174" w14:textId="77777777" w:rsidR="00224C23" w:rsidRDefault="00224C23" w:rsidP="00224C23">
      <w:pPr>
        <w:spacing w:after="0" w:line="240" w:lineRule="auto"/>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br/>
        <w:t>Behandling av personuppgifter</w:t>
      </w:r>
    </w:p>
    <w:p w14:paraId="365CC786" w14:textId="319271A6"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För att Leverantören ska kunna uppfylla sina åtaganden enligt Avtalet kan Leverantören komma att behöva behandla personuppgifter om Kunden eller Kundens personal. Information om Leverantörens behandling av personuppgifter och Kundens rättigheter och skyldigheter i anledning av sådan behandling framgår av Leverantörens webbplats https://www.</w:t>
      </w:r>
      <w:r w:rsidRPr="00224C23">
        <w:t xml:space="preserve"> </w:t>
      </w:r>
      <w:hyperlink r:id="rId7" w:history="1">
        <w:r w:rsidRPr="00145DA8">
          <w:rPr>
            <w:rStyle w:val="Hyperlnk"/>
            <w:rFonts w:ascii="Calibri Light" w:hAnsi="Calibri Light" w:cs="Calibri Light"/>
            <w:sz w:val="16"/>
            <w:szCs w:val="16"/>
          </w:rPr>
          <w:t>https://www.herrljunga-kraft.se/policy/</w:t>
        </w:r>
      </w:hyperlink>
      <w:r>
        <w:rPr>
          <w:rFonts w:ascii="Calibri Light" w:hAnsi="Calibri Light" w:cs="Calibri Light"/>
          <w:color w:val="404040" w:themeColor="text1" w:themeTint="BF"/>
          <w:sz w:val="16"/>
          <w:szCs w:val="16"/>
        </w:rPr>
        <w:t xml:space="preserve"> Om Kund inte har tillgång till internet kan Kund kontakta Leverantörens kundservice via telefon 0513 – 220 51</w:t>
      </w:r>
    </w:p>
    <w:p w14:paraId="205F24FE" w14:textId="77777777" w:rsidR="00224C23" w:rsidRDefault="00224C23" w:rsidP="00224C23">
      <w:pPr>
        <w:spacing w:after="0" w:line="240" w:lineRule="auto"/>
        <w:rPr>
          <w:rFonts w:ascii="Calibri Light" w:hAnsi="Calibri Light" w:cs="Calibri Light"/>
          <w:color w:val="404040" w:themeColor="text1" w:themeTint="BF"/>
          <w:sz w:val="16"/>
          <w:szCs w:val="16"/>
        </w:rPr>
      </w:pPr>
    </w:p>
    <w:p w14:paraId="7D1AD86C" w14:textId="77777777" w:rsidR="00224C23" w:rsidRDefault="00224C23" w:rsidP="00224C23">
      <w:pPr>
        <w:spacing w:after="0" w:line="240" w:lineRule="auto"/>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 xml:space="preserve">Överlåtelse av avtal </w:t>
      </w:r>
    </w:p>
    <w:p w14:paraId="09ED9143"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Kunden äger inte rätt att utan Leverantörens föregående skriftliga medgivande överlåta sina rättigheter och skyldigheter enligt avtalet till annan. Leverantören äger rätt att överlåta hela eller delar av avtalet på annan.</w:t>
      </w:r>
    </w:p>
    <w:p w14:paraId="79EA6BB6" w14:textId="77777777" w:rsidR="00224C23" w:rsidRDefault="00224C23" w:rsidP="00224C23">
      <w:pPr>
        <w:spacing w:after="0" w:line="240" w:lineRule="auto"/>
        <w:rPr>
          <w:rFonts w:ascii="Calibri Light" w:hAnsi="Calibri Light" w:cs="Calibri Light"/>
          <w:b/>
          <w:bCs/>
          <w:color w:val="404040" w:themeColor="text1" w:themeTint="BF"/>
          <w:sz w:val="16"/>
          <w:szCs w:val="16"/>
        </w:rPr>
      </w:pPr>
    </w:p>
    <w:p w14:paraId="3133240C" w14:textId="77777777" w:rsidR="00224C23" w:rsidRDefault="00224C23" w:rsidP="00224C23">
      <w:pPr>
        <w:spacing w:after="0" w:line="240" w:lineRule="auto"/>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Giltighet</w:t>
      </w:r>
    </w:p>
    <w:p w14:paraId="11FAAED0"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Avtalet är giltigt från den dag då Leverantören accepterat Kundens beställning. Skriftligt avtal ska upprättas på begäran av endera parten. Sedvanlig kreditprövning får ske och kan leda till att beställningen inte accepteras.</w:t>
      </w:r>
    </w:p>
    <w:p w14:paraId="59111BDB" w14:textId="77777777" w:rsidR="00224C23" w:rsidRDefault="00224C23" w:rsidP="00224C23">
      <w:pPr>
        <w:spacing w:after="0" w:line="240" w:lineRule="auto"/>
        <w:rPr>
          <w:rFonts w:ascii="Calibri Light" w:hAnsi="Calibri Light" w:cs="Calibri Light"/>
          <w:color w:val="404040" w:themeColor="text1" w:themeTint="BF"/>
          <w:sz w:val="16"/>
          <w:szCs w:val="16"/>
        </w:rPr>
      </w:pPr>
    </w:p>
    <w:p w14:paraId="0066868A" w14:textId="77777777" w:rsidR="00224C23" w:rsidRDefault="00224C23" w:rsidP="00224C23">
      <w:pPr>
        <w:spacing w:after="0" w:line="240" w:lineRule="auto"/>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Information om ångerrätt (gäller ej näringsidkare)</w:t>
      </w:r>
    </w:p>
    <w:p w14:paraId="784417C6" w14:textId="77777777" w:rsidR="00224C23" w:rsidRDefault="00224C23" w:rsidP="00224C23">
      <w:pPr>
        <w:spacing w:after="0" w:line="240" w:lineRule="auto"/>
        <w:rPr>
          <w:rFonts w:ascii="Calibri Light" w:hAnsi="Calibri Light" w:cs="Calibri Light"/>
          <w:color w:val="404040" w:themeColor="text1" w:themeTint="BF"/>
          <w:sz w:val="16"/>
          <w:szCs w:val="16"/>
        </w:rPr>
      </w:pPr>
      <w:r>
        <w:rPr>
          <w:rFonts w:ascii="Calibri Light" w:eastAsiaTheme="majorEastAsia" w:hAnsi="Calibri Light" w:cs="Calibri Light"/>
          <w:bCs/>
          <w:iCs/>
          <w:color w:val="000000" w:themeColor="text1"/>
          <w:sz w:val="16"/>
          <w:szCs w:val="16"/>
        </w:rPr>
        <w:t>För avtal som ingås på distans har kund enligt distansavtalslagen rätt att inom 14 dagar ångra köpet, genom att kontakta leverantören via mejl, brev eller telefon. Ångerfristen börja gälla från den dag avtal ingåtts. Om kund utövar ångerrätt efter att leverans påbörjats kommer kund att faktureras enligt avtalat pris för den period som leverans skett enligt avtal. Detta förutsätter att kund uttryckligen har begärt att leverans ska påbörjas under ångerfristen. Om leveransskyldighet kvarstår efter datum för hävt avtal kommer leverans att ske till ett Anvisningspris till vid var tid gällande ordinarie pris. För utövande av ångerrätten finns ett standardformulär på konsumentverkets webbplats.</w:t>
      </w:r>
      <w:r>
        <w:rPr>
          <w:rFonts w:ascii="Calibri Light" w:eastAsiaTheme="majorEastAsia" w:hAnsi="Calibri Light" w:cs="Calibri Light"/>
          <w:bCs/>
          <w:iCs/>
          <w:color w:val="000000" w:themeColor="text1"/>
          <w:sz w:val="16"/>
          <w:szCs w:val="16"/>
        </w:rPr>
        <w:br/>
      </w:r>
    </w:p>
    <w:p w14:paraId="6750F73F" w14:textId="77777777" w:rsidR="00224C23" w:rsidRDefault="00224C23" w:rsidP="00224C23">
      <w:pPr>
        <w:spacing w:after="0" w:line="240" w:lineRule="auto"/>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Övrigt</w:t>
      </w:r>
    </w:p>
    <w:p w14:paraId="282A1EE7" w14:textId="23E519B3" w:rsidR="00224C23" w:rsidRDefault="00224C23" w:rsidP="00224C23">
      <w:pPr>
        <w:spacing w:after="0" w:line="240" w:lineRule="auto"/>
        <w:rPr>
          <w:rFonts w:ascii="Calibri Light" w:hAnsi="Calibri Light" w:cs="Calibri Light"/>
          <w:b/>
          <w:bCs/>
          <w:sz w:val="24"/>
          <w:szCs w:val="24"/>
        </w:rPr>
      </w:pPr>
      <w:r>
        <w:rPr>
          <w:rFonts w:ascii="Calibri Light" w:hAnsi="Calibri Light" w:cs="Calibri Light"/>
          <w:color w:val="404040" w:themeColor="text1" w:themeTint="BF"/>
          <w:sz w:val="16"/>
          <w:szCs w:val="16"/>
        </w:rPr>
        <w:t>Övrig information om konsumentens rättigheter finns att läsa på vår hemsida: www.herrljunga-kraft.se</w:t>
      </w:r>
    </w:p>
    <w:p w14:paraId="433C54F3" w14:textId="63956AD4" w:rsidR="008A5410" w:rsidRPr="008A5410" w:rsidRDefault="008A5410" w:rsidP="00B4530B">
      <w:pPr>
        <w:spacing w:after="0" w:line="240" w:lineRule="auto"/>
        <w:rPr>
          <w:rFonts w:ascii="Calibri Light" w:hAnsi="Calibri Light" w:cs="Calibri Light"/>
          <w:szCs w:val="18"/>
        </w:rPr>
      </w:pPr>
    </w:p>
    <w:sectPr w:rsidR="008A5410" w:rsidRPr="008A5410" w:rsidSect="006776BC">
      <w:headerReference w:type="default" r:id="rId8"/>
      <w:footerReference w:type="default" r:id="rId9"/>
      <w:pgSz w:w="11906" w:h="16838"/>
      <w:pgMar w:top="2268" w:right="1418" w:bottom="1843"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84DF" w14:textId="77777777" w:rsidR="000A3176" w:rsidRDefault="000A3176" w:rsidP="007D120A">
      <w:pPr>
        <w:spacing w:after="0" w:line="240" w:lineRule="auto"/>
      </w:pPr>
      <w:r>
        <w:separator/>
      </w:r>
    </w:p>
  </w:endnote>
  <w:endnote w:type="continuationSeparator" w:id="0">
    <w:p w14:paraId="6E2CC03F" w14:textId="77777777" w:rsidR="000A3176" w:rsidRDefault="000A3176" w:rsidP="007D1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o Sans Pro">
    <w:altName w:val="Arial"/>
    <w:panose1 w:val="00000000000000000000"/>
    <w:charset w:val="00"/>
    <w:family w:val="swiss"/>
    <w:notTrueType/>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022" w:tblpY="158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8"/>
      <w:gridCol w:w="1097"/>
      <w:gridCol w:w="1134"/>
      <w:gridCol w:w="2146"/>
      <w:gridCol w:w="1625"/>
    </w:tblGrid>
    <w:tr w:rsidR="00315DDC" w14:paraId="3E46D8AA" w14:textId="77777777" w:rsidTr="00315DDC">
      <w:trPr>
        <w:trHeight w:val="147"/>
      </w:trPr>
      <w:tc>
        <w:tcPr>
          <w:tcW w:w="1738" w:type="dxa"/>
          <w:vAlign w:val="center"/>
        </w:tcPr>
        <w:p w14:paraId="7434C4AD" w14:textId="4E7538F5" w:rsidR="00315DDC" w:rsidRPr="00E02EB3" w:rsidRDefault="00315DDC" w:rsidP="00315DDC">
          <w:pPr>
            <w:pStyle w:val="SidfotRubrik"/>
            <w:framePr w:hSpace="0" w:wrap="auto" w:vAnchor="margin" w:hAnchor="text" w:xAlign="left" w:yAlign="inline"/>
          </w:pPr>
          <w:r w:rsidRPr="00E02EB3">
            <w:t>Adress</w:t>
          </w:r>
        </w:p>
      </w:tc>
      <w:tc>
        <w:tcPr>
          <w:tcW w:w="1097" w:type="dxa"/>
          <w:vAlign w:val="center"/>
        </w:tcPr>
        <w:p w14:paraId="276A1C98" w14:textId="4376BD93" w:rsidR="00315DDC" w:rsidRPr="00E02EB3" w:rsidRDefault="00315DDC" w:rsidP="00315DDC">
          <w:pPr>
            <w:pStyle w:val="SidfotRubrik"/>
            <w:framePr w:hSpace="0" w:wrap="auto" w:vAnchor="margin" w:hAnchor="text" w:xAlign="left" w:yAlign="inline"/>
          </w:pPr>
          <w:r w:rsidRPr="00E02EB3">
            <w:t>Org.nr</w:t>
          </w:r>
        </w:p>
      </w:tc>
      <w:tc>
        <w:tcPr>
          <w:tcW w:w="1134" w:type="dxa"/>
          <w:vAlign w:val="center"/>
        </w:tcPr>
        <w:p w14:paraId="2CD7B921" w14:textId="460B764E" w:rsidR="00315DDC" w:rsidRPr="00E02EB3" w:rsidRDefault="00315DDC" w:rsidP="00315DDC">
          <w:pPr>
            <w:pStyle w:val="SidfotRubrik"/>
            <w:framePr w:hSpace="0" w:wrap="auto" w:vAnchor="margin" w:hAnchor="text" w:xAlign="left" w:yAlign="inline"/>
          </w:pPr>
          <w:r w:rsidRPr="00E02EB3">
            <w:t>Telefon</w:t>
          </w:r>
        </w:p>
      </w:tc>
      <w:tc>
        <w:tcPr>
          <w:tcW w:w="2146" w:type="dxa"/>
          <w:vAlign w:val="center"/>
        </w:tcPr>
        <w:p w14:paraId="6AE5EC85" w14:textId="180A2757" w:rsidR="00315DDC" w:rsidRPr="00E02EB3" w:rsidRDefault="00315DDC" w:rsidP="00315DDC">
          <w:pPr>
            <w:pStyle w:val="SidfotRubrik"/>
            <w:framePr w:hSpace="0" w:wrap="auto" w:vAnchor="margin" w:hAnchor="text" w:xAlign="left" w:yAlign="inline"/>
          </w:pPr>
          <w:r w:rsidRPr="00E02EB3">
            <w:t>E-post</w:t>
          </w:r>
        </w:p>
      </w:tc>
      <w:tc>
        <w:tcPr>
          <w:tcW w:w="1625" w:type="dxa"/>
          <w:vAlign w:val="center"/>
        </w:tcPr>
        <w:p w14:paraId="11AF99BD" w14:textId="3DFBD6A3" w:rsidR="00315DDC" w:rsidRPr="00E02EB3" w:rsidRDefault="00315DDC" w:rsidP="00315DDC">
          <w:pPr>
            <w:pStyle w:val="SidfotRubrik"/>
            <w:framePr w:hSpace="0" w:wrap="auto" w:vAnchor="margin" w:hAnchor="text" w:xAlign="left" w:yAlign="inline"/>
          </w:pPr>
          <w:r w:rsidRPr="00E02EB3">
            <w:t>Webbplats</w:t>
          </w:r>
        </w:p>
      </w:tc>
    </w:tr>
    <w:tr w:rsidR="00315DDC" w14:paraId="2C44B588" w14:textId="77777777" w:rsidTr="00315DDC">
      <w:trPr>
        <w:trHeight w:val="187"/>
      </w:trPr>
      <w:tc>
        <w:tcPr>
          <w:tcW w:w="1738" w:type="dxa"/>
        </w:tcPr>
        <w:p w14:paraId="3EF2B4AB" w14:textId="40A92999" w:rsidR="00315DDC" w:rsidRPr="00E02EB3" w:rsidRDefault="00315DDC" w:rsidP="00315DDC">
          <w:pPr>
            <w:pStyle w:val="Radinnehll"/>
          </w:pPr>
          <w:r w:rsidRPr="001C44D3">
            <w:rPr>
              <w:color w:val="404040"/>
              <w:spacing w:val="-2"/>
            </w:rPr>
            <w:t>Herrljunga</w:t>
          </w:r>
          <w:r w:rsidRPr="001C44D3">
            <w:rPr>
              <w:color w:val="404040"/>
              <w:spacing w:val="9"/>
            </w:rPr>
            <w:t xml:space="preserve"> </w:t>
          </w:r>
          <w:r w:rsidRPr="001C44D3">
            <w:rPr>
              <w:color w:val="404040"/>
              <w:spacing w:val="-2"/>
            </w:rPr>
            <w:t>Kraft</w:t>
          </w:r>
          <w:r w:rsidRPr="001C44D3">
            <w:rPr>
              <w:color w:val="404040"/>
              <w:spacing w:val="-2"/>
            </w:rPr>
            <w:br/>
            <w:t>Mariedalsgatan</w:t>
          </w:r>
          <w:r w:rsidRPr="001C44D3">
            <w:rPr>
              <w:color w:val="404040"/>
              <w:spacing w:val="16"/>
            </w:rPr>
            <w:t xml:space="preserve"> </w:t>
          </w:r>
          <w:r w:rsidRPr="001C44D3">
            <w:rPr>
              <w:color w:val="404040"/>
              <w:spacing w:val="-10"/>
            </w:rPr>
            <w:t>3</w:t>
          </w:r>
        </w:p>
      </w:tc>
      <w:tc>
        <w:tcPr>
          <w:tcW w:w="1097" w:type="dxa"/>
          <w:vAlign w:val="center"/>
        </w:tcPr>
        <w:p w14:paraId="0009E5D5" w14:textId="13BD8C1C" w:rsidR="00315DDC" w:rsidRDefault="00805558" w:rsidP="00315DDC">
          <w:pPr>
            <w:pStyle w:val="Radinnehll"/>
          </w:pPr>
          <w:r>
            <w:t>556528–1366</w:t>
          </w:r>
        </w:p>
      </w:tc>
      <w:tc>
        <w:tcPr>
          <w:tcW w:w="1134" w:type="dxa"/>
          <w:vAlign w:val="center"/>
        </w:tcPr>
        <w:p w14:paraId="16C2CA76" w14:textId="37603D40" w:rsidR="00315DDC" w:rsidRDefault="00315DDC" w:rsidP="00315DDC">
          <w:pPr>
            <w:pStyle w:val="Radinnehll"/>
          </w:pPr>
          <w:r>
            <w:t>0513 -220 51</w:t>
          </w:r>
        </w:p>
      </w:tc>
      <w:tc>
        <w:tcPr>
          <w:tcW w:w="2146" w:type="dxa"/>
          <w:vAlign w:val="center"/>
        </w:tcPr>
        <w:p w14:paraId="49DDDF8B" w14:textId="51E37686" w:rsidR="00315DDC" w:rsidRDefault="00B4530B" w:rsidP="00315DDC">
          <w:pPr>
            <w:pStyle w:val="Radinnehll"/>
          </w:pPr>
          <w:hyperlink r:id="rId1">
            <w:r w:rsidR="00315DDC">
              <w:rPr>
                <w:color w:val="404040"/>
                <w:w w:val="95"/>
              </w:rPr>
              <w:t>kundservice@herrljunga-</w:t>
            </w:r>
            <w:r w:rsidR="00315DDC">
              <w:rPr>
                <w:color w:val="404040"/>
                <w:spacing w:val="-2"/>
              </w:rPr>
              <w:t>kraft.se</w:t>
            </w:r>
          </w:hyperlink>
        </w:p>
      </w:tc>
      <w:tc>
        <w:tcPr>
          <w:tcW w:w="1625" w:type="dxa"/>
        </w:tcPr>
        <w:p w14:paraId="5FD5B459" w14:textId="1D51D0CC" w:rsidR="00315DDC" w:rsidRDefault="00B4530B" w:rsidP="00315DDC">
          <w:pPr>
            <w:pStyle w:val="Radinnehll"/>
          </w:pPr>
          <w:hyperlink r:id="rId2">
            <w:r w:rsidR="00315DDC">
              <w:rPr>
                <w:color w:val="404040"/>
                <w:w w:val="95"/>
              </w:rPr>
              <w:t>www.herrljunga-</w:t>
            </w:r>
            <w:r w:rsidR="00315DDC">
              <w:rPr>
                <w:color w:val="404040"/>
                <w:spacing w:val="-2"/>
              </w:rPr>
              <w:t>kraft.se</w:t>
            </w:r>
          </w:hyperlink>
        </w:p>
      </w:tc>
    </w:tr>
    <w:tr w:rsidR="00315DDC" w14:paraId="5D2AA85A" w14:textId="77777777" w:rsidTr="00315DDC">
      <w:trPr>
        <w:trHeight w:val="187"/>
      </w:trPr>
      <w:tc>
        <w:tcPr>
          <w:tcW w:w="1738" w:type="dxa"/>
        </w:tcPr>
        <w:p w14:paraId="62F4E3F7" w14:textId="01787215" w:rsidR="00315DDC" w:rsidRDefault="00315DDC" w:rsidP="00315DDC">
          <w:pPr>
            <w:pStyle w:val="Radinnehll"/>
          </w:pPr>
          <w:r w:rsidRPr="001C44D3">
            <w:rPr>
              <w:color w:val="404040"/>
            </w:rPr>
            <w:t>524</w:t>
          </w:r>
          <w:r w:rsidRPr="001C44D3">
            <w:rPr>
              <w:color w:val="404040"/>
              <w:spacing w:val="-3"/>
            </w:rPr>
            <w:t xml:space="preserve"> </w:t>
          </w:r>
          <w:r w:rsidRPr="001C44D3">
            <w:rPr>
              <w:color w:val="404040"/>
            </w:rPr>
            <w:t>31</w:t>
          </w:r>
          <w:r w:rsidRPr="001C44D3">
            <w:rPr>
              <w:color w:val="404040"/>
              <w:spacing w:val="-2"/>
            </w:rPr>
            <w:t xml:space="preserve"> Herrljunga</w:t>
          </w:r>
        </w:p>
      </w:tc>
      <w:tc>
        <w:tcPr>
          <w:tcW w:w="1097" w:type="dxa"/>
          <w:vAlign w:val="center"/>
        </w:tcPr>
        <w:p w14:paraId="67DA7875" w14:textId="04BD45CE" w:rsidR="00315DDC" w:rsidRDefault="00315DDC" w:rsidP="00315DDC">
          <w:pPr>
            <w:pStyle w:val="Radinnehll"/>
          </w:pPr>
        </w:p>
      </w:tc>
      <w:tc>
        <w:tcPr>
          <w:tcW w:w="1134" w:type="dxa"/>
          <w:vAlign w:val="center"/>
        </w:tcPr>
        <w:p w14:paraId="434C18C4" w14:textId="77777777" w:rsidR="00315DDC" w:rsidRDefault="00315DDC" w:rsidP="00315DDC">
          <w:pPr>
            <w:pStyle w:val="Radinnehll"/>
          </w:pPr>
        </w:p>
      </w:tc>
      <w:tc>
        <w:tcPr>
          <w:tcW w:w="2146" w:type="dxa"/>
          <w:vAlign w:val="center"/>
        </w:tcPr>
        <w:p w14:paraId="595EDF22" w14:textId="77777777" w:rsidR="00315DDC" w:rsidRDefault="00315DDC" w:rsidP="00315DDC">
          <w:pPr>
            <w:pStyle w:val="Radinnehll"/>
          </w:pPr>
        </w:p>
      </w:tc>
      <w:tc>
        <w:tcPr>
          <w:tcW w:w="1625" w:type="dxa"/>
          <w:vAlign w:val="center"/>
        </w:tcPr>
        <w:p w14:paraId="27A30394" w14:textId="11453426" w:rsidR="00315DDC" w:rsidRDefault="00315DDC" w:rsidP="00315DDC">
          <w:pPr>
            <w:pStyle w:val="Radinnehll"/>
          </w:pPr>
        </w:p>
      </w:tc>
    </w:tr>
  </w:tbl>
  <w:p w14:paraId="092C0BDC" w14:textId="434CCB44" w:rsidR="00BD489E" w:rsidRDefault="006776BC">
    <w:pPr>
      <w:pStyle w:val="Sidfot"/>
    </w:pPr>
    <w:r w:rsidRPr="006776BC">
      <w:rPr>
        <w:noProof/>
        <w:lang w:eastAsia="sv-SE"/>
      </w:rPr>
      <w:drawing>
        <wp:anchor distT="0" distB="0" distL="114300" distR="114300" simplePos="0" relativeHeight="251657216" behindDoc="1" locked="0" layoutInCell="1" allowOverlap="1" wp14:anchorId="2B86DCDE" wp14:editId="741ECDC6">
          <wp:simplePos x="0" y="0"/>
          <wp:positionH relativeFrom="column">
            <wp:posOffset>6009005</wp:posOffset>
          </wp:positionH>
          <wp:positionV relativeFrom="paragraph">
            <wp:posOffset>-360045</wp:posOffset>
          </wp:positionV>
          <wp:extent cx="511200" cy="626400"/>
          <wp:effectExtent l="0" t="0" r="3175" b="254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4CDB0D.tmp"/>
                  <pic:cNvPicPr/>
                </pic:nvPicPr>
                <pic:blipFill>
                  <a:blip r:embed="rId3">
                    <a:extLst>
                      <a:ext uri="{28A0092B-C50C-407E-A947-70E740481C1C}">
                        <a14:useLocalDpi xmlns:a14="http://schemas.microsoft.com/office/drawing/2010/main" val="0"/>
                      </a:ext>
                    </a:extLst>
                  </a:blip>
                  <a:stretch>
                    <a:fillRect/>
                  </a:stretch>
                </pic:blipFill>
                <pic:spPr>
                  <a:xfrm>
                    <a:off x="0" y="0"/>
                    <a:ext cx="511200" cy="62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06A2" w14:textId="77777777" w:rsidR="000A3176" w:rsidRDefault="000A3176" w:rsidP="007D120A">
      <w:pPr>
        <w:spacing w:after="0" w:line="240" w:lineRule="auto"/>
      </w:pPr>
      <w:r>
        <w:separator/>
      </w:r>
    </w:p>
  </w:footnote>
  <w:footnote w:type="continuationSeparator" w:id="0">
    <w:p w14:paraId="5E6D5C03" w14:textId="77777777" w:rsidR="000A3176" w:rsidRDefault="000A3176" w:rsidP="007D1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tblpX="-33" w:tblpY="920"/>
      <w:tblOverlap w:val="never"/>
      <w:tblW w:w="976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901"/>
      <w:gridCol w:w="4868"/>
    </w:tblGrid>
    <w:tr w:rsidR="00034FF9" w14:paraId="1C1DA87C" w14:textId="77777777" w:rsidTr="00676A74">
      <w:trPr>
        <w:trHeight w:val="1355"/>
      </w:trPr>
      <w:tc>
        <w:tcPr>
          <w:tcW w:w="4901" w:type="dxa"/>
        </w:tcPr>
        <w:p w14:paraId="6C2B0B33" w14:textId="77777777" w:rsidR="00034FF9" w:rsidRDefault="00034FF9" w:rsidP="00034FF9">
          <w:pPr>
            <w:pStyle w:val="Sidhuvud"/>
          </w:pPr>
          <w:bookmarkStart w:id="0" w:name="_Hlk114127639"/>
        </w:p>
      </w:tc>
      <w:tc>
        <w:tcPr>
          <w:tcW w:w="4868" w:type="dxa"/>
        </w:tcPr>
        <w:p w14:paraId="4A59A0A8" w14:textId="42E2D5E3" w:rsidR="00034FF9" w:rsidRDefault="00034FF9" w:rsidP="00034FF9">
          <w:pPr>
            <w:pStyle w:val="Sidhuvudtext"/>
          </w:pPr>
        </w:p>
        <w:p w14:paraId="6B75340E" w14:textId="77777777" w:rsidR="00034FF9" w:rsidRDefault="00034FF9" w:rsidP="00034FF9">
          <w:pPr>
            <w:pStyle w:val="Sidhuvudtext"/>
          </w:pPr>
        </w:p>
        <w:p w14:paraId="0A5AF3ED" w14:textId="77777777" w:rsidR="00034FF9" w:rsidRDefault="00034FF9" w:rsidP="00034FF9">
          <w:pPr>
            <w:pStyle w:val="Rubrik"/>
            <w:jc w:val="right"/>
          </w:pPr>
          <w:r>
            <w:t>Bilaga 1: Avtalsvillkor</w:t>
          </w:r>
        </w:p>
        <w:p w14:paraId="5E4C81DE" w14:textId="17E18657" w:rsidR="00034FF9" w:rsidRPr="002540A9" w:rsidRDefault="00034FF9" w:rsidP="00034FF9">
          <w:pPr>
            <w:spacing w:before="80"/>
            <w:jc w:val="right"/>
          </w:pPr>
          <w:r>
            <w:t>v.20</w:t>
          </w:r>
          <w:r w:rsidR="004712CA">
            <w:t>2</w:t>
          </w:r>
          <w:r w:rsidR="00F73019">
            <w:t>2</w:t>
          </w:r>
          <w:r>
            <w:t>.</w:t>
          </w:r>
          <w:r w:rsidR="00805558">
            <w:t>2</w:t>
          </w:r>
          <w:r>
            <w:t xml:space="preserve"> – Gäller från </w:t>
          </w:r>
          <w:r w:rsidR="00504E71">
            <w:t>20</w:t>
          </w:r>
          <w:r w:rsidR="004712CA">
            <w:t>2</w:t>
          </w:r>
          <w:r w:rsidR="00F73019">
            <w:t>2</w:t>
          </w:r>
          <w:r w:rsidR="00504E71">
            <w:t>-</w:t>
          </w:r>
          <w:r w:rsidR="00805558">
            <w:t>10</w:t>
          </w:r>
          <w:r w:rsidR="00504E71">
            <w:t>-</w:t>
          </w:r>
          <w:r w:rsidR="00805558">
            <w:t>01</w:t>
          </w:r>
        </w:p>
        <w:p w14:paraId="381F1962" w14:textId="77777777" w:rsidR="00034FF9" w:rsidRPr="00F90D5B" w:rsidRDefault="00034FF9" w:rsidP="00034FF9">
          <w:pPr>
            <w:spacing w:before="160"/>
            <w:jc w:val="right"/>
            <w:rPr>
              <w:b/>
            </w:rPr>
          </w:pPr>
        </w:p>
      </w:tc>
    </w:tr>
  </w:tbl>
  <w:p w14:paraId="38D55565" w14:textId="1D067CE2" w:rsidR="00034FF9" w:rsidRDefault="00034FF9" w:rsidP="00034FF9">
    <w:pPr>
      <w:pStyle w:val="Sidhuvud"/>
    </w:pPr>
    <w:r>
      <w:rPr>
        <w:noProof/>
        <w:lang w:eastAsia="sv-SE"/>
      </w:rPr>
      <mc:AlternateContent>
        <mc:Choice Requires="wps">
          <w:drawing>
            <wp:anchor distT="0" distB="0" distL="114300" distR="114300" simplePos="0" relativeHeight="251655168" behindDoc="0" locked="0" layoutInCell="1" allowOverlap="1" wp14:anchorId="6B39CDF1" wp14:editId="30C61633">
              <wp:simplePos x="0" y="0"/>
              <wp:positionH relativeFrom="column">
                <wp:posOffset>5252084</wp:posOffset>
              </wp:positionH>
              <wp:positionV relativeFrom="paragraph">
                <wp:posOffset>-69215</wp:posOffset>
              </wp:positionV>
              <wp:extent cx="866775" cy="381000"/>
              <wp:effectExtent l="0" t="0" r="28575" b="19050"/>
              <wp:wrapNone/>
              <wp:docPr id="5" name="Rektangel med rundade hörn 5"/>
              <wp:cNvGraphicFramePr/>
              <a:graphic xmlns:a="http://schemas.openxmlformats.org/drawingml/2006/main">
                <a:graphicData uri="http://schemas.microsoft.com/office/word/2010/wordprocessingShape">
                  <wps:wsp>
                    <wps:cNvSpPr/>
                    <wps:spPr>
                      <a:xfrm>
                        <a:off x="0" y="0"/>
                        <a:ext cx="866775" cy="381000"/>
                      </a:xfrm>
                      <a:prstGeom prst="roundRect">
                        <a:avLst>
                          <a:gd name="adj" fmla="val 19167"/>
                        </a:avLst>
                      </a:prstGeom>
                      <a:ln/>
                    </wps:spPr>
                    <wps:style>
                      <a:lnRef idx="2">
                        <a:schemeClr val="accent3"/>
                      </a:lnRef>
                      <a:fillRef idx="1">
                        <a:schemeClr val="lt1"/>
                      </a:fillRef>
                      <a:effectRef idx="0">
                        <a:schemeClr val="accent3"/>
                      </a:effectRef>
                      <a:fontRef idx="minor">
                        <a:schemeClr val="dk1"/>
                      </a:fontRef>
                    </wps:style>
                    <wps:txbx>
                      <w:txbxContent>
                        <w:p w14:paraId="4834245B" w14:textId="77777777" w:rsidR="00034FF9" w:rsidRPr="00034FF9" w:rsidRDefault="00034FF9" w:rsidP="00034FF9">
                          <w:pPr>
                            <w:jc w:val="center"/>
                            <w:rPr>
                              <w:color w:val="000000" w:themeColor="text1"/>
                            </w:rPr>
                          </w:pPr>
                          <w:r w:rsidRPr="00034FF9">
                            <w:rPr>
                              <w:color w:val="000000" w:themeColor="text1"/>
                            </w:rPr>
                            <w:t>Kundens ex</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9CDF1" id="Rektangel med rundade hörn 5" o:spid="_x0000_s1026" style="position:absolute;margin-left:413.55pt;margin-top:-5.45pt;width:68.25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" fillcolor="white [3201]" strokecolor="#00ae37 [3206]" strokeweight="1pt">
              <v:stroke joinstyle="miter"/>
              <v:textbox>
                <w:txbxContent>
                  <w:p w14:paraId="4834245B" w14:textId="77777777" w:rsidR="00034FF9" w:rsidRPr="00034FF9" w:rsidRDefault="00034FF9" w:rsidP="00034FF9">
                    <w:pPr>
                      <w:jc w:val="center"/>
                      <w:rPr>
                        <w:color w:val="000000" w:themeColor="text1"/>
                      </w:rPr>
                    </w:pPr>
                    <w:r w:rsidRPr="00034FF9">
                      <w:rPr>
                        <w:color w:val="000000" w:themeColor="text1"/>
                      </w:rPr>
                      <w:t>Kundens ex</w:t>
                    </w:r>
                  </w:p>
                </w:txbxContent>
              </v:textbox>
            </v:roundrect>
          </w:pict>
        </mc:Fallback>
      </mc:AlternateContent>
    </w:r>
    <w:r w:rsidR="00805558">
      <w:rPr>
        <w:noProof/>
      </w:rPr>
      <w:drawing>
        <wp:anchor distT="0" distB="0" distL="114300" distR="114300" simplePos="0" relativeHeight="251659264" behindDoc="1" locked="0" layoutInCell="1" allowOverlap="1" wp14:anchorId="1CF1BD20" wp14:editId="00F131FF">
          <wp:simplePos x="0" y="0"/>
          <wp:positionH relativeFrom="margin">
            <wp:posOffset>0</wp:posOffset>
          </wp:positionH>
          <wp:positionV relativeFrom="paragraph">
            <wp:posOffset>-635</wp:posOffset>
          </wp:positionV>
          <wp:extent cx="2250301" cy="53975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
                    <a:extLst>
                      <a:ext uri="{28A0092B-C50C-407E-A947-70E740481C1C}">
                        <a14:useLocalDpi xmlns:a14="http://schemas.microsoft.com/office/drawing/2010/main" val="0"/>
                      </a:ext>
                    </a:extLst>
                  </a:blip>
                  <a:stretch>
                    <a:fillRect/>
                  </a:stretch>
                </pic:blipFill>
                <pic:spPr>
                  <a:xfrm>
                    <a:off x="0" y="0"/>
                    <a:ext cx="2250301" cy="539750"/>
                  </a:xfrm>
                  <a:prstGeom prst="rect">
                    <a:avLst/>
                  </a:prstGeom>
                </pic:spPr>
              </pic:pic>
            </a:graphicData>
          </a:graphic>
          <wp14:sizeRelH relativeFrom="margin">
            <wp14:pctWidth>0</wp14:pctWidth>
          </wp14:sizeRelH>
          <wp14:sizeRelV relativeFrom="margin">
            <wp14:pctHeight>0</wp14:pctHeight>
          </wp14:sizeRelV>
        </wp:anchor>
      </w:drawing>
    </w:r>
  </w:p>
  <w:bookmarkEnd w:id="0"/>
  <w:p w14:paraId="09D80B97" w14:textId="53E1623B" w:rsidR="00BD489E" w:rsidRDefault="00BD489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8F"/>
    <w:rsid w:val="00007B7D"/>
    <w:rsid w:val="00007FAF"/>
    <w:rsid w:val="000121A3"/>
    <w:rsid w:val="00012BF6"/>
    <w:rsid w:val="00020720"/>
    <w:rsid w:val="00022B79"/>
    <w:rsid w:val="0002480F"/>
    <w:rsid w:val="000327B7"/>
    <w:rsid w:val="00032C83"/>
    <w:rsid w:val="00034FF9"/>
    <w:rsid w:val="00036E33"/>
    <w:rsid w:val="000427EF"/>
    <w:rsid w:val="00047815"/>
    <w:rsid w:val="000536ED"/>
    <w:rsid w:val="00060E00"/>
    <w:rsid w:val="00061543"/>
    <w:rsid w:val="00062EFC"/>
    <w:rsid w:val="0007020B"/>
    <w:rsid w:val="00075554"/>
    <w:rsid w:val="00076F67"/>
    <w:rsid w:val="00093191"/>
    <w:rsid w:val="000A3176"/>
    <w:rsid w:val="000B2EE2"/>
    <w:rsid w:val="000B3685"/>
    <w:rsid w:val="000B4B97"/>
    <w:rsid w:val="000C4436"/>
    <w:rsid w:val="000E1749"/>
    <w:rsid w:val="000E3E14"/>
    <w:rsid w:val="000E5ACA"/>
    <w:rsid w:val="000E79BB"/>
    <w:rsid w:val="001025D3"/>
    <w:rsid w:val="00115880"/>
    <w:rsid w:val="00115A15"/>
    <w:rsid w:val="00121480"/>
    <w:rsid w:val="001362B5"/>
    <w:rsid w:val="00144D6F"/>
    <w:rsid w:val="001452EC"/>
    <w:rsid w:val="00152469"/>
    <w:rsid w:val="00162FC6"/>
    <w:rsid w:val="001635CC"/>
    <w:rsid w:val="001679EA"/>
    <w:rsid w:val="00171DD8"/>
    <w:rsid w:val="0017418B"/>
    <w:rsid w:val="00185128"/>
    <w:rsid w:val="001905CB"/>
    <w:rsid w:val="00193B55"/>
    <w:rsid w:val="001A03FB"/>
    <w:rsid w:val="001B1D15"/>
    <w:rsid w:val="001B2EEA"/>
    <w:rsid w:val="001B6BAD"/>
    <w:rsid w:val="001C7ED8"/>
    <w:rsid w:val="001D1965"/>
    <w:rsid w:val="001D6F06"/>
    <w:rsid w:val="001F025C"/>
    <w:rsid w:val="001F131A"/>
    <w:rsid w:val="001F3850"/>
    <w:rsid w:val="002001FD"/>
    <w:rsid w:val="0020389B"/>
    <w:rsid w:val="00203C78"/>
    <w:rsid w:val="00207162"/>
    <w:rsid w:val="00210873"/>
    <w:rsid w:val="00212412"/>
    <w:rsid w:val="00215C06"/>
    <w:rsid w:val="00224C23"/>
    <w:rsid w:val="00227413"/>
    <w:rsid w:val="00227CC7"/>
    <w:rsid w:val="00234EC9"/>
    <w:rsid w:val="002356D3"/>
    <w:rsid w:val="00243A4A"/>
    <w:rsid w:val="002458D7"/>
    <w:rsid w:val="00245AED"/>
    <w:rsid w:val="00257CA5"/>
    <w:rsid w:val="00262417"/>
    <w:rsid w:val="00264B2A"/>
    <w:rsid w:val="00267F44"/>
    <w:rsid w:val="00274C51"/>
    <w:rsid w:val="002778C9"/>
    <w:rsid w:val="002912B0"/>
    <w:rsid w:val="0029160A"/>
    <w:rsid w:val="002A297E"/>
    <w:rsid w:val="002A3153"/>
    <w:rsid w:val="002A69B4"/>
    <w:rsid w:val="002A6B1B"/>
    <w:rsid w:val="002B08E5"/>
    <w:rsid w:val="002B1C53"/>
    <w:rsid w:val="002C2EE6"/>
    <w:rsid w:val="002E1CE2"/>
    <w:rsid w:val="002F0C1B"/>
    <w:rsid w:val="00302958"/>
    <w:rsid w:val="003030A9"/>
    <w:rsid w:val="00315DDC"/>
    <w:rsid w:val="00324367"/>
    <w:rsid w:val="003262FF"/>
    <w:rsid w:val="003338DE"/>
    <w:rsid w:val="003339E1"/>
    <w:rsid w:val="00337C42"/>
    <w:rsid w:val="003420FC"/>
    <w:rsid w:val="00344277"/>
    <w:rsid w:val="0034724F"/>
    <w:rsid w:val="00347B49"/>
    <w:rsid w:val="00351206"/>
    <w:rsid w:val="00352F0E"/>
    <w:rsid w:val="003664FB"/>
    <w:rsid w:val="00370705"/>
    <w:rsid w:val="003758B5"/>
    <w:rsid w:val="003A481D"/>
    <w:rsid w:val="003A4CF4"/>
    <w:rsid w:val="003B6663"/>
    <w:rsid w:val="003D14B8"/>
    <w:rsid w:val="003D7DD0"/>
    <w:rsid w:val="003E3050"/>
    <w:rsid w:val="003F3582"/>
    <w:rsid w:val="00405DDE"/>
    <w:rsid w:val="004174B9"/>
    <w:rsid w:val="004335DF"/>
    <w:rsid w:val="004353EB"/>
    <w:rsid w:val="00435E0A"/>
    <w:rsid w:val="00441CFD"/>
    <w:rsid w:val="00447F21"/>
    <w:rsid w:val="004509E3"/>
    <w:rsid w:val="00451F60"/>
    <w:rsid w:val="00454819"/>
    <w:rsid w:val="00454B16"/>
    <w:rsid w:val="00467421"/>
    <w:rsid w:val="004712CA"/>
    <w:rsid w:val="004828E8"/>
    <w:rsid w:val="004951E0"/>
    <w:rsid w:val="004A2A63"/>
    <w:rsid w:val="004A4AEB"/>
    <w:rsid w:val="004A4F7A"/>
    <w:rsid w:val="004B0D3F"/>
    <w:rsid w:val="004B1CD5"/>
    <w:rsid w:val="004B264C"/>
    <w:rsid w:val="004C6753"/>
    <w:rsid w:val="004E05A5"/>
    <w:rsid w:val="004E7C74"/>
    <w:rsid w:val="00500312"/>
    <w:rsid w:val="00504AB3"/>
    <w:rsid w:val="00504E71"/>
    <w:rsid w:val="0051203B"/>
    <w:rsid w:val="00513EB5"/>
    <w:rsid w:val="005154CF"/>
    <w:rsid w:val="00515A7E"/>
    <w:rsid w:val="00516694"/>
    <w:rsid w:val="00525A5D"/>
    <w:rsid w:val="00525E1C"/>
    <w:rsid w:val="00526DBC"/>
    <w:rsid w:val="00533627"/>
    <w:rsid w:val="00533D06"/>
    <w:rsid w:val="00536154"/>
    <w:rsid w:val="00551163"/>
    <w:rsid w:val="00555C51"/>
    <w:rsid w:val="00557817"/>
    <w:rsid w:val="0056118C"/>
    <w:rsid w:val="0056339A"/>
    <w:rsid w:val="00563483"/>
    <w:rsid w:val="005645DB"/>
    <w:rsid w:val="005668A8"/>
    <w:rsid w:val="00567A3C"/>
    <w:rsid w:val="005700FB"/>
    <w:rsid w:val="00570C1B"/>
    <w:rsid w:val="005740A5"/>
    <w:rsid w:val="00574F94"/>
    <w:rsid w:val="00575CA6"/>
    <w:rsid w:val="0058354C"/>
    <w:rsid w:val="005911B5"/>
    <w:rsid w:val="005A0C22"/>
    <w:rsid w:val="005B0046"/>
    <w:rsid w:val="005B5DFE"/>
    <w:rsid w:val="005B71B2"/>
    <w:rsid w:val="005C1878"/>
    <w:rsid w:val="005C415B"/>
    <w:rsid w:val="005C45AC"/>
    <w:rsid w:val="005D1CC9"/>
    <w:rsid w:val="005E478B"/>
    <w:rsid w:val="005F0981"/>
    <w:rsid w:val="005F6AD9"/>
    <w:rsid w:val="00601071"/>
    <w:rsid w:val="006014A6"/>
    <w:rsid w:val="00607AE3"/>
    <w:rsid w:val="00610F2A"/>
    <w:rsid w:val="0061503D"/>
    <w:rsid w:val="00616E03"/>
    <w:rsid w:val="00626377"/>
    <w:rsid w:val="00632F1C"/>
    <w:rsid w:val="006422C1"/>
    <w:rsid w:val="00643E45"/>
    <w:rsid w:val="00655972"/>
    <w:rsid w:val="00663608"/>
    <w:rsid w:val="006714F5"/>
    <w:rsid w:val="006728C8"/>
    <w:rsid w:val="00676CD6"/>
    <w:rsid w:val="006776BC"/>
    <w:rsid w:val="0067774A"/>
    <w:rsid w:val="006837AB"/>
    <w:rsid w:val="00696B5A"/>
    <w:rsid w:val="006B0224"/>
    <w:rsid w:val="006C0254"/>
    <w:rsid w:val="006C46F2"/>
    <w:rsid w:val="006C4AAE"/>
    <w:rsid w:val="006C64C5"/>
    <w:rsid w:val="006D4F49"/>
    <w:rsid w:val="006E0472"/>
    <w:rsid w:val="006E0601"/>
    <w:rsid w:val="006E52D0"/>
    <w:rsid w:val="006E6063"/>
    <w:rsid w:val="006F1E86"/>
    <w:rsid w:val="00703D29"/>
    <w:rsid w:val="00704C7F"/>
    <w:rsid w:val="007057FA"/>
    <w:rsid w:val="007156C5"/>
    <w:rsid w:val="0072678F"/>
    <w:rsid w:val="00741445"/>
    <w:rsid w:val="0074268D"/>
    <w:rsid w:val="0075474C"/>
    <w:rsid w:val="00756847"/>
    <w:rsid w:val="00764AFF"/>
    <w:rsid w:val="00770049"/>
    <w:rsid w:val="00770809"/>
    <w:rsid w:val="00775DFA"/>
    <w:rsid w:val="00776C56"/>
    <w:rsid w:val="007773DC"/>
    <w:rsid w:val="007823EC"/>
    <w:rsid w:val="00785FCD"/>
    <w:rsid w:val="00787596"/>
    <w:rsid w:val="00787899"/>
    <w:rsid w:val="00794FFA"/>
    <w:rsid w:val="007A3C22"/>
    <w:rsid w:val="007B3153"/>
    <w:rsid w:val="007B7649"/>
    <w:rsid w:val="007C4A9F"/>
    <w:rsid w:val="007D120A"/>
    <w:rsid w:val="007D761F"/>
    <w:rsid w:val="008024B5"/>
    <w:rsid w:val="00805558"/>
    <w:rsid w:val="00807902"/>
    <w:rsid w:val="00807BAC"/>
    <w:rsid w:val="00813CBE"/>
    <w:rsid w:val="00814EBE"/>
    <w:rsid w:val="00832E15"/>
    <w:rsid w:val="0083317C"/>
    <w:rsid w:val="00836EFE"/>
    <w:rsid w:val="008468E4"/>
    <w:rsid w:val="00854E81"/>
    <w:rsid w:val="008636ED"/>
    <w:rsid w:val="00867FDB"/>
    <w:rsid w:val="00870DA9"/>
    <w:rsid w:val="00872686"/>
    <w:rsid w:val="00887F60"/>
    <w:rsid w:val="00895B9E"/>
    <w:rsid w:val="008A5410"/>
    <w:rsid w:val="008C4D34"/>
    <w:rsid w:val="008D7236"/>
    <w:rsid w:val="008E6DFD"/>
    <w:rsid w:val="008F0F01"/>
    <w:rsid w:val="00906E11"/>
    <w:rsid w:val="00911B7C"/>
    <w:rsid w:val="009145FB"/>
    <w:rsid w:val="0095324B"/>
    <w:rsid w:val="009607A6"/>
    <w:rsid w:val="00975167"/>
    <w:rsid w:val="00975DD1"/>
    <w:rsid w:val="009760B8"/>
    <w:rsid w:val="00980577"/>
    <w:rsid w:val="00982FEE"/>
    <w:rsid w:val="009902A6"/>
    <w:rsid w:val="009939C0"/>
    <w:rsid w:val="009950CE"/>
    <w:rsid w:val="009A003D"/>
    <w:rsid w:val="009A36A1"/>
    <w:rsid w:val="009A41E3"/>
    <w:rsid w:val="009B0161"/>
    <w:rsid w:val="009B6A43"/>
    <w:rsid w:val="009C67DD"/>
    <w:rsid w:val="009D449F"/>
    <w:rsid w:val="009D6741"/>
    <w:rsid w:val="009F38D8"/>
    <w:rsid w:val="009F43F5"/>
    <w:rsid w:val="00A0198B"/>
    <w:rsid w:val="00A05659"/>
    <w:rsid w:val="00A138FB"/>
    <w:rsid w:val="00A147ED"/>
    <w:rsid w:val="00A231AE"/>
    <w:rsid w:val="00A24540"/>
    <w:rsid w:val="00A2791A"/>
    <w:rsid w:val="00A32F66"/>
    <w:rsid w:val="00A42548"/>
    <w:rsid w:val="00A512EA"/>
    <w:rsid w:val="00A54417"/>
    <w:rsid w:val="00A7383E"/>
    <w:rsid w:val="00A7501D"/>
    <w:rsid w:val="00A84734"/>
    <w:rsid w:val="00A85551"/>
    <w:rsid w:val="00A92461"/>
    <w:rsid w:val="00A95FAD"/>
    <w:rsid w:val="00AA41D9"/>
    <w:rsid w:val="00AA6B66"/>
    <w:rsid w:val="00AB2E93"/>
    <w:rsid w:val="00AB4314"/>
    <w:rsid w:val="00AB551A"/>
    <w:rsid w:val="00AB65A6"/>
    <w:rsid w:val="00AC00EA"/>
    <w:rsid w:val="00AC36A0"/>
    <w:rsid w:val="00AC4E9C"/>
    <w:rsid w:val="00AC4F9F"/>
    <w:rsid w:val="00AD1950"/>
    <w:rsid w:val="00AD45D3"/>
    <w:rsid w:val="00AE55CE"/>
    <w:rsid w:val="00AF0B84"/>
    <w:rsid w:val="00AF1708"/>
    <w:rsid w:val="00B0625C"/>
    <w:rsid w:val="00B07719"/>
    <w:rsid w:val="00B112F8"/>
    <w:rsid w:val="00B22DC7"/>
    <w:rsid w:val="00B359FC"/>
    <w:rsid w:val="00B41C83"/>
    <w:rsid w:val="00B4530B"/>
    <w:rsid w:val="00B4550E"/>
    <w:rsid w:val="00B57AAF"/>
    <w:rsid w:val="00B62687"/>
    <w:rsid w:val="00B64BBD"/>
    <w:rsid w:val="00B66F3E"/>
    <w:rsid w:val="00B73E51"/>
    <w:rsid w:val="00B758F8"/>
    <w:rsid w:val="00B86D0A"/>
    <w:rsid w:val="00B9148A"/>
    <w:rsid w:val="00B924BD"/>
    <w:rsid w:val="00B92548"/>
    <w:rsid w:val="00B93B5E"/>
    <w:rsid w:val="00BB1F32"/>
    <w:rsid w:val="00BB4EDD"/>
    <w:rsid w:val="00BB6ED7"/>
    <w:rsid w:val="00BC39F4"/>
    <w:rsid w:val="00BC40D5"/>
    <w:rsid w:val="00BC604B"/>
    <w:rsid w:val="00BD489E"/>
    <w:rsid w:val="00BE0877"/>
    <w:rsid w:val="00BE40FB"/>
    <w:rsid w:val="00BF7A5F"/>
    <w:rsid w:val="00C01EB9"/>
    <w:rsid w:val="00C01F06"/>
    <w:rsid w:val="00C037BE"/>
    <w:rsid w:val="00C05604"/>
    <w:rsid w:val="00C12EDA"/>
    <w:rsid w:val="00C21A39"/>
    <w:rsid w:val="00C2269D"/>
    <w:rsid w:val="00C27DED"/>
    <w:rsid w:val="00C33BE3"/>
    <w:rsid w:val="00C36DA0"/>
    <w:rsid w:val="00C36EE1"/>
    <w:rsid w:val="00C44080"/>
    <w:rsid w:val="00C5789E"/>
    <w:rsid w:val="00C63B4C"/>
    <w:rsid w:val="00C649B1"/>
    <w:rsid w:val="00C66612"/>
    <w:rsid w:val="00C73333"/>
    <w:rsid w:val="00C80BA9"/>
    <w:rsid w:val="00C860DF"/>
    <w:rsid w:val="00C9087D"/>
    <w:rsid w:val="00CB4ADA"/>
    <w:rsid w:val="00CC2138"/>
    <w:rsid w:val="00CC3AA2"/>
    <w:rsid w:val="00CC4CA9"/>
    <w:rsid w:val="00CC7DC1"/>
    <w:rsid w:val="00CD6995"/>
    <w:rsid w:val="00CD7827"/>
    <w:rsid w:val="00CE77F6"/>
    <w:rsid w:val="00CF226E"/>
    <w:rsid w:val="00CF2C21"/>
    <w:rsid w:val="00CF7D93"/>
    <w:rsid w:val="00D02CB5"/>
    <w:rsid w:val="00D03890"/>
    <w:rsid w:val="00D139B6"/>
    <w:rsid w:val="00D3086C"/>
    <w:rsid w:val="00D422A2"/>
    <w:rsid w:val="00D50129"/>
    <w:rsid w:val="00D51C1A"/>
    <w:rsid w:val="00D548E5"/>
    <w:rsid w:val="00D5596F"/>
    <w:rsid w:val="00D60F23"/>
    <w:rsid w:val="00D63E68"/>
    <w:rsid w:val="00D70F5E"/>
    <w:rsid w:val="00D738A4"/>
    <w:rsid w:val="00D75A8E"/>
    <w:rsid w:val="00D8293F"/>
    <w:rsid w:val="00D84354"/>
    <w:rsid w:val="00D91D5F"/>
    <w:rsid w:val="00DA1576"/>
    <w:rsid w:val="00DA318A"/>
    <w:rsid w:val="00DB4971"/>
    <w:rsid w:val="00DB693D"/>
    <w:rsid w:val="00DC1AA2"/>
    <w:rsid w:val="00DC5F21"/>
    <w:rsid w:val="00DC707E"/>
    <w:rsid w:val="00DD3BBC"/>
    <w:rsid w:val="00DE3EC0"/>
    <w:rsid w:val="00E00A61"/>
    <w:rsid w:val="00E02EB3"/>
    <w:rsid w:val="00E1103B"/>
    <w:rsid w:val="00E13C43"/>
    <w:rsid w:val="00E14D8B"/>
    <w:rsid w:val="00E170EC"/>
    <w:rsid w:val="00E311A8"/>
    <w:rsid w:val="00E401E4"/>
    <w:rsid w:val="00E41085"/>
    <w:rsid w:val="00E54152"/>
    <w:rsid w:val="00E662F2"/>
    <w:rsid w:val="00E701AA"/>
    <w:rsid w:val="00E738DD"/>
    <w:rsid w:val="00E73D22"/>
    <w:rsid w:val="00E763C8"/>
    <w:rsid w:val="00E77F61"/>
    <w:rsid w:val="00E8059D"/>
    <w:rsid w:val="00E83D0D"/>
    <w:rsid w:val="00E843BE"/>
    <w:rsid w:val="00E9051A"/>
    <w:rsid w:val="00E95F87"/>
    <w:rsid w:val="00EA15D7"/>
    <w:rsid w:val="00EA1617"/>
    <w:rsid w:val="00EB3F3B"/>
    <w:rsid w:val="00EC0593"/>
    <w:rsid w:val="00EC467B"/>
    <w:rsid w:val="00ED0B05"/>
    <w:rsid w:val="00ED0E7C"/>
    <w:rsid w:val="00ED15F3"/>
    <w:rsid w:val="00EE01C6"/>
    <w:rsid w:val="00EF413D"/>
    <w:rsid w:val="00EF4923"/>
    <w:rsid w:val="00EF789E"/>
    <w:rsid w:val="00F20056"/>
    <w:rsid w:val="00F33AEE"/>
    <w:rsid w:val="00F35CD1"/>
    <w:rsid w:val="00F40C35"/>
    <w:rsid w:val="00F441A1"/>
    <w:rsid w:val="00F46A38"/>
    <w:rsid w:val="00F567F8"/>
    <w:rsid w:val="00F57B76"/>
    <w:rsid w:val="00F60032"/>
    <w:rsid w:val="00F606E3"/>
    <w:rsid w:val="00F62006"/>
    <w:rsid w:val="00F73019"/>
    <w:rsid w:val="00F77D18"/>
    <w:rsid w:val="00F84F4B"/>
    <w:rsid w:val="00F90D5B"/>
    <w:rsid w:val="00F9310A"/>
    <w:rsid w:val="00FA0D3B"/>
    <w:rsid w:val="00FA75D0"/>
    <w:rsid w:val="00FB3C21"/>
    <w:rsid w:val="00FC1D4F"/>
    <w:rsid w:val="00FC418C"/>
    <w:rsid w:val="00FD09F1"/>
    <w:rsid w:val="00FD5FDA"/>
    <w:rsid w:val="00FE07FF"/>
    <w:rsid w:val="00FE6494"/>
    <w:rsid w:val="00FF28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60180"/>
  <w15:docId w15:val="{B9857BD7-8A1E-429C-9E31-2E35C045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3D"/>
    <w:pPr>
      <w:spacing w:after="40"/>
    </w:pPr>
    <w:rPr>
      <w:sz w:val="18"/>
    </w:rPr>
  </w:style>
  <w:style w:type="paragraph" w:styleId="Rubrik1">
    <w:name w:val="heading 1"/>
    <w:basedOn w:val="Normal"/>
    <w:next w:val="Normal"/>
    <w:link w:val="Rubrik1Char"/>
    <w:uiPriority w:val="9"/>
    <w:qFormat/>
    <w:rsid w:val="00AB551A"/>
    <w:pPr>
      <w:keepNext/>
      <w:keepLines/>
      <w:spacing w:before="240"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semiHidden/>
    <w:unhideWhenUsed/>
    <w:qFormat/>
    <w:rsid w:val="00AB551A"/>
    <w:pPr>
      <w:keepNext/>
      <w:keepLines/>
      <w:spacing w:before="40" w:after="0"/>
      <w:outlineLvl w:val="1"/>
    </w:pPr>
    <w:rPr>
      <w:rFonts w:asciiTheme="majorHAnsi" w:eastAsiaTheme="majorEastAsia" w:hAnsiTheme="majorHAnsi" w:cstheme="majorBidi"/>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D12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120A"/>
  </w:style>
  <w:style w:type="paragraph" w:styleId="Sidfot">
    <w:name w:val="footer"/>
    <w:basedOn w:val="Normal"/>
    <w:link w:val="SidfotChar"/>
    <w:uiPriority w:val="99"/>
    <w:unhideWhenUsed/>
    <w:rsid w:val="007D120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120A"/>
  </w:style>
  <w:style w:type="table" w:styleId="Tabellrutnt">
    <w:name w:val="Table Grid"/>
    <w:basedOn w:val="Normaltabell"/>
    <w:uiPriority w:val="39"/>
    <w:rsid w:val="0044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eskrivning">
    <w:name w:val="Cellbeskrivning"/>
    <w:basedOn w:val="Normal"/>
    <w:link w:val="CellbeskrivningChar"/>
    <w:qFormat/>
    <w:rsid w:val="005B71B2"/>
    <w:pPr>
      <w:spacing w:after="0" w:line="240" w:lineRule="auto"/>
    </w:pPr>
    <w:rPr>
      <w:i/>
      <w:color w:val="404040" w:themeColor="text1" w:themeTint="BF"/>
      <w:sz w:val="12"/>
    </w:rPr>
  </w:style>
  <w:style w:type="paragraph" w:customStyle="1" w:styleId="Cellinnehll">
    <w:name w:val="Cellinnehåll"/>
    <w:basedOn w:val="Normal"/>
    <w:link w:val="CellinnehllChar"/>
    <w:qFormat/>
    <w:rsid w:val="00CF2C21"/>
    <w:pPr>
      <w:spacing w:after="0" w:line="240" w:lineRule="auto"/>
    </w:pPr>
    <w:rPr>
      <w:color w:val="000000" w:themeColor="text1"/>
    </w:rPr>
  </w:style>
  <w:style w:type="character" w:customStyle="1" w:styleId="CellbeskrivningChar">
    <w:name w:val="Cellbeskrivning Char"/>
    <w:basedOn w:val="Standardstycketeckensnitt"/>
    <w:link w:val="Cellbeskrivning"/>
    <w:rsid w:val="005B71B2"/>
    <w:rPr>
      <w:i/>
      <w:color w:val="404040" w:themeColor="text1" w:themeTint="BF"/>
      <w:sz w:val="12"/>
    </w:rPr>
  </w:style>
  <w:style w:type="character" w:customStyle="1" w:styleId="CellinnehllChar">
    <w:name w:val="Cellinnehåll Char"/>
    <w:basedOn w:val="Standardstycketeckensnitt"/>
    <w:link w:val="Cellinnehll"/>
    <w:rsid w:val="00CF2C21"/>
    <w:rPr>
      <w:color w:val="000000" w:themeColor="text1"/>
      <w:sz w:val="18"/>
    </w:rPr>
  </w:style>
  <w:style w:type="paragraph" w:customStyle="1" w:styleId="Tabellinnehll">
    <w:name w:val="Tabellinnehåll"/>
    <w:basedOn w:val="Cellbeskrivning"/>
    <w:link w:val="TabellinnehllChar"/>
    <w:qFormat/>
    <w:rsid w:val="0007020B"/>
    <w:rPr>
      <w:i w:val="0"/>
      <w:color w:val="7F7F7F" w:themeColor="text1" w:themeTint="80"/>
      <w:sz w:val="16"/>
    </w:rPr>
  </w:style>
  <w:style w:type="character" w:customStyle="1" w:styleId="TabellinnehllChar">
    <w:name w:val="Tabellinnehåll Char"/>
    <w:basedOn w:val="CellbeskrivningChar"/>
    <w:link w:val="Tabellinnehll"/>
    <w:rsid w:val="0007020B"/>
    <w:rPr>
      <w:i w:val="0"/>
      <w:color w:val="7F7F7F" w:themeColor="text1" w:themeTint="80"/>
      <w:sz w:val="16"/>
    </w:rPr>
  </w:style>
  <w:style w:type="paragraph" w:styleId="Liststycke">
    <w:name w:val="List Paragraph"/>
    <w:basedOn w:val="Normal"/>
    <w:uiPriority w:val="34"/>
    <w:qFormat/>
    <w:rsid w:val="005645DB"/>
    <w:pPr>
      <w:ind w:left="720"/>
      <w:contextualSpacing/>
    </w:pPr>
  </w:style>
  <w:style w:type="character" w:customStyle="1" w:styleId="Rubrik1Char">
    <w:name w:val="Rubrik 1 Char"/>
    <w:basedOn w:val="Standardstycketeckensnitt"/>
    <w:link w:val="Rubrik1"/>
    <w:uiPriority w:val="9"/>
    <w:rsid w:val="00AB551A"/>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semiHidden/>
    <w:rsid w:val="00AB551A"/>
    <w:rPr>
      <w:rFonts w:asciiTheme="majorHAnsi" w:eastAsiaTheme="majorEastAsia" w:hAnsiTheme="majorHAnsi" w:cstheme="majorBidi"/>
      <w:sz w:val="26"/>
      <w:szCs w:val="26"/>
    </w:rPr>
  </w:style>
  <w:style w:type="paragraph" w:customStyle="1" w:styleId="Tabellverskrift">
    <w:name w:val="Tabellöverskrift"/>
    <w:basedOn w:val="Rubrik"/>
    <w:next w:val="Normal"/>
    <w:link w:val="TabellverskriftChar"/>
    <w:qFormat/>
    <w:rsid w:val="00C27DED"/>
    <w:pPr>
      <w:spacing w:after="30"/>
    </w:pPr>
    <w:rPr>
      <w:b/>
      <w:color w:val="000000" w:themeColor="text1"/>
      <w:spacing w:val="0"/>
      <w:sz w:val="18"/>
    </w:rPr>
  </w:style>
  <w:style w:type="character" w:customStyle="1" w:styleId="TabellverskriftChar">
    <w:name w:val="Tabellöverskrift Char"/>
    <w:basedOn w:val="Standardstycketeckensnitt"/>
    <w:link w:val="Tabellverskrift"/>
    <w:rsid w:val="00C27DED"/>
    <w:rPr>
      <w:rFonts w:asciiTheme="majorHAnsi" w:eastAsiaTheme="majorEastAsia" w:hAnsiTheme="majorHAnsi" w:cstheme="majorBidi"/>
      <w:b/>
      <w:color w:val="000000" w:themeColor="text1"/>
      <w:kern w:val="28"/>
      <w:sz w:val="18"/>
      <w:szCs w:val="56"/>
    </w:rPr>
  </w:style>
  <w:style w:type="paragraph" w:customStyle="1" w:styleId="Cellrubrik">
    <w:name w:val="Cellrubrik"/>
    <w:basedOn w:val="Normal"/>
    <w:link w:val="CellrubrikChar"/>
    <w:qFormat/>
    <w:rsid w:val="009939C0"/>
    <w:pPr>
      <w:framePr w:wrap="around" w:vAnchor="page" w:hAnchor="margin" w:y="6901"/>
      <w:spacing w:after="0" w:line="240" w:lineRule="auto"/>
    </w:pPr>
    <w:rPr>
      <w:b/>
      <w:color w:val="000000" w:themeColor="text1"/>
      <w:sz w:val="16"/>
      <w:szCs w:val="18"/>
    </w:rPr>
  </w:style>
  <w:style w:type="paragraph" w:styleId="Rubrik">
    <w:name w:val="Title"/>
    <w:basedOn w:val="Normal"/>
    <w:next w:val="Normal"/>
    <w:link w:val="RubrikChar"/>
    <w:uiPriority w:val="10"/>
    <w:qFormat/>
    <w:rsid w:val="004509E3"/>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RubrikChar">
    <w:name w:val="Rubrik Char"/>
    <w:basedOn w:val="Standardstycketeckensnitt"/>
    <w:link w:val="Rubrik"/>
    <w:uiPriority w:val="10"/>
    <w:rsid w:val="004509E3"/>
    <w:rPr>
      <w:rFonts w:asciiTheme="majorHAnsi" w:eastAsiaTheme="majorEastAsia" w:hAnsiTheme="majorHAnsi" w:cstheme="majorBidi"/>
      <w:spacing w:val="-10"/>
      <w:kern w:val="28"/>
      <w:sz w:val="40"/>
      <w:szCs w:val="56"/>
    </w:rPr>
  </w:style>
  <w:style w:type="paragraph" w:customStyle="1" w:styleId="RadrubrikPris">
    <w:name w:val="Radrubrik Pris"/>
    <w:basedOn w:val="Normal"/>
    <w:link w:val="RadrubrikPrisChar"/>
    <w:qFormat/>
    <w:rsid w:val="00526DBC"/>
    <w:pPr>
      <w:framePr w:wrap="around" w:vAnchor="page" w:hAnchor="margin" w:y="6901"/>
      <w:spacing w:before="60" w:after="0" w:line="240" w:lineRule="auto"/>
      <w:ind w:firstLine="403"/>
    </w:pPr>
    <w:rPr>
      <w:b/>
      <w:sz w:val="14"/>
      <w:szCs w:val="16"/>
    </w:rPr>
  </w:style>
  <w:style w:type="character" w:customStyle="1" w:styleId="CellrubrikChar">
    <w:name w:val="Cellrubrik Char"/>
    <w:basedOn w:val="Standardstycketeckensnitt"/>
    <w:link w:val="Cellrubrik"/>
    <w:rsid w:val="009939C0"/>
    <w:rPr>
      <w:b/>
      <w:color w:val="000000" w:themeColor="text1"/>
      <w:sz w:val="16"/>
      <w:szCs w:val="18"/>
    </w:rPr>
  </w:style>
  <w:style w:type="paragraph" w:customStyle="1" w:styleId="Radinnehll">
    <w:name w:val="Radinnehåll"/>
    <w:basedOn w:val="Cellinnehll"/>
    <w:link w:val="RadinnehllChar"/>
    <w:qFormat/>
    <w:rsid w:val="00500312"/>
    <w:rPr>
      <w:color w:val="404040" w:themeColor="text1" w:themeTint="BF"/>
      <w:sz w:val="14"/>
    </w:rPr>
  </w:style>
  <w:style w:type="character" w:customStyle="1" w:styleId="RadrubrikPrisChar">
    <w:name w:val="Radrubrik Pris Char"/>
    <w:basedOn w:val="Standardstycketeckensnitt"/>
    <w:link w:val="RadrubrikPris"/>
    <w:rsid w:val="00526DBC"/>
    <w:rPr>
      <w:b/>
      <w:sz w:val="14"/>
      <w:szCs w:val="16"/>
    </w:rPr>
  </w:style>
  <w:style w:type="paragraph" w:customStyle="1" w:styleId="Kolumnrubrik">
    <w:name w:val="Kolumnrubrik"/>
    <w:basedOn w:val="Normal"/>
    <w:link w:val="KolumnrubrikChar"/>
    <w:qFormat/>
    <w:rsid w:val="005740A5"/>
    <w:pPr>
      <w:framePr w:wrap="around" w:vAnchor="page" w:hAnchor="margin" w:y="6901"/>
      <w:spacing w:after="10" w:line="240" w:lineRule="auto"/>
    </w:pPr>
    <w:rPr>
      <w:b/>
      <w:sz w:val="14"/>
      <w:szCs w:val="14"/>
    </w:rPr>
  </w:style>
  <w:style w:type="character" w:customStyle="1" w:styleId="RadinnehllChar">
    <w:name w:val="Radinnehåll Char"/>
    <w:basedOn w:val="CellinnehllChar"/>
    <w:link w:val="Radinnehll"/>
    <w:rsid w:val="00500312"/>
    <w:rPr>
      <w:color w:val="404040" w:themeColor="text1" w:themeTint="BF"/>
      <w:sz w:val="14"/>
    </w:rPr>
  </w:style>
  <w:style w:type="paragraph" w:customStyle="1" w:styleId="Finstilt">
    <w:name w:val="Finstilt"/>
    <w:basedOn w:val="Normal"/>
    <w:link w:val="FinstiltChar"/>
    <w:qFormat/>
    <w:rsid w:val="00344277"/>
    <w:pPr>
      <w:spacing w:after="0"/>
    </w:pPr>
    <w:rPr>
      <w:sz w:val="12"/>
      <w:szCs w:val="14"/>
    </w:rPr>
  </w:style>
  <w:style w:type="character" w:customStyle="1" w:styleId="KolumnrubrikChar">
    <w:name w:val="Kolumnrubrik Char"/>
    <w:basedOn w:val="CellrubrikChar"/>
    <w:link w:val="Kolumnrubrik"/>
    <w:rsid w:val="005740A5"/>
    <w:rPr>
      <w:b/>
      <w:color w:val="000000" w:themeColor="text1"/>
      <w:sz w:val="14"/>
      <w:szCs w:val="14"/>
    </w:rPr>
  </w:style>
  <w:style w:type="paragraph" w:customStyle="1" w:styleId="SidhuvudRubrik">
    <w:name w:val="SidhuvudRubrik"/>
    <w:basedOn w:val="Rubrik"/>
    <w:link w:val="SidhuvudRubrikChar"/>
    <w:qFormat/>
    <w:rsid w:val="00C27DED"/>
    <w:pPr>
      <w:jc w:val="right"/>
    </w:pPr>
    <w:rPr>
      <w:spacing w:val="0"/>
    </w:rPr>
  </w:style>
  <w:style w:type="character" w:customStyle="1" w:styleId="FinstiltChar">
    <w:name w:val="Finstilt Char"/>
    <w:basedOn w:val="Standardstycketeckensnitt"/>
    <w:link w:val="Finstilt"/>
    <w:rsid w:val="00344277"/>
    <w:rPr>
      <w:sz w:val="12"/>
      <w:szCs w:val="14"/>
    </w:rPr>
  </w:style>
  <w:style w:type="paragraph" w:customStyle="1" w:styleId="SidfotRubrik">
    <w:name w:val="Sidfot Rubrik"/>
    <w:basedOn w:val="Normal"/>
    <w:link w:val="SidfotRubrikChar"/>
    <w:qFormat/>
    <w:rsid w:val="00CD6995"/>
    <w:pPr>
      <w:framePr w:hSpace="142" w:wrap="around" w:vAnchor="page" w:hAnchor="page" w:x="1022" w:y="15815"/>
      <w:spacing w:after="0" w:line="240" w:lineRule="auto"/>
    </w:pPr>
    <w:rPr>
      <w:rFonts w:asciiTheme="majorHAnsi" w:hAnsiTheme="majorHAnsi"/>
      <w:color w:val="000000" w:themeColor="text1"/>
      <w:sz w:val="13"/>
      <w:szCs w:val="13"/>
    </w:rPr>
  </w:style>
  <w:style w:type="character" w:customStyle="1" w:styleId="SidhuvudRubrikChar">
    <w:name w:val="SidhuvudRubrik Char"/>
    <w:basedOn w:val="RubrikChar"/>
    <w:link w:val="SidhuvudRubrik"/>
    <w:rsid w:val="00C27DED"/>
    <w:rPr>
      <w:rFonts w:asciiTheme="majorHAnsi" w:eastAsiaTheme="majorEastAsia" w:hAnsiTheme="majorHAnsi" w:cstheme="majorBidi"/>
      <w:spacing w:val="-10"/>
      <w:kern w:val="28"/>
      <w:sz w:val="56"/>
      <w:szCs w:val="56"/>
    </w:rPr>
  </w:style>
  <w:style w:type="paragraph" w:customStyle="1" w:styleId="SidfotInnehll">
    <w:name w:val="Sidfot Innehåll"/>
    <w:basedOn w:val="Normal"/>
    <w:link w:val="SidfotInnehllChar"/>
    <w:qFormat/>
    <w:rsid w:val="00E02EB3"/>
    <w:pPr>
      <w:framePr w:hSpace="142" w:wrap="around" w:vAnchor="page" w:hAnchor="page" w:x="1022" w:y="15815"/>
      <w:spacing w:after="0" w:line="240" w:lineRule="auto"/>
    </w:pPr>
    <w:rPr>
      <w:rFonts w:asciiTheme="majorHAnsi" w:hAnsiTheme="majorHAnsi"/>
      <w:color w:val="000000" w:themeColor="text1"/>
      <w:sz w:val="13"/>
      <w:szCs w:val="13"/>
    </w:rPr>
  </w:style>
  <w:style w:type="character" w:customStyle="1" w:styleId="SidfotRubrikChar">
    <w:name w:val="Sidfot Rubrik Char"/>
    <w:basedOn w:val="Standardstycketeckensnitt"/>
    <w:link w:val="SidfotRubrik"/>
    <w:rsid w:val="00CD6995"/>
    <w:rPr>
      <w:rFonts w:asciiTheme="majorHAnsi" w:hAnsiTheme="majorHAnsi"/>
      <w:color w:val="000000" w:themeColor="text1"/>
      <w:sz w:val="13"/>
      <w:szCs w:val="13"/>
    </w:rPr>
  </w:style>
  <w:style w:type="character" w:styleId="Hyperlnk">
    <w:name w:val="Hyperlink"/>
    <w:basedOn w:val="Standardstycketeckensnitt"/>
    <w:uiPriority w:val="99"/>
    <w:unhideWhenUsed/>
    <w:rsid w:val="00E02EB3"/>
    <w:rPr>
      <w:color w:val="A80A27" w:themeColor="hyperlink"/>
      <w:u w:val="single"/>
    </w:rPr>
  </w:style>
  <w:style w:type="character" w:customStyle="1" w:styleId="SidfotInnehllChar">
    <w:name w:val="Sidfot Innehåll Char"/>
    <w:basedOn w:val="SidfotRubrikChar"/>
    <w:link w:val="SidfotInnehll"/>
    <w:rsid w:val="00E02EB3"/>
    <w:rPr>
      <w:rFonts w:asciiTheme="majorHAnsi" w:hAnsiTheme="majorHAnsi"/>
      <w:b/>
      <w:color w:val="000000" w:themeColor="text1"/>
      <w:sz w:val="13"/>
      <w:szCs w:val="13"/>
    </w:rPr>
  </w:style>
  <w:style w:type="paragraph" w:styleId="Ballongtext">
    <w:name w:val="Balloon Text"/>
    <w:basedOn w:val="Normal"/>
    <w:link w:val="BallongtextChar"/>
    <w:uiPriority w:val="99"/>
    <w:semiHidden/>
    <w:unhideWhenUsed/>
    <w:rsid w:val="00AB4314"/>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AB4314"/>
    <w:rPr>
      <w:rFonts w:ascii="Segoe UI" w:hAnsi="Segoe UI" w:cs="Segoe UI"/>
      <w:sz w:val="18"/>
      <w:szCs w:val="18"/>
    </w:rPr>
  </w:style>
  <w:style w:type="paragraph" w:customStyle="1" w:styleId="Brdtextbrev">
    <w:name w:val="Brödtext brev"/>
    <w:basedOn w:val="Normal"/>
    <w:link w:val="BrdtextbrevChar"/>
    <w:qFormat/>
    <w:rsid w:val="00E1103B"/>
    <w:pPr>
      <w:tabs>
        <w:tab w:val="left" w:pos="5670"/>
      </w:tabs>
      <w:spacing w:after="20" w:line="276" w:lineRule="auto"/>
    </w:pPr>
    <w:rPr>
      <w:rFonts w:ascii="HelveticaNeueLT Std" w:eastAsia="HelveticaNeueLT Std" w:hAnsi="HelveticaNeueLT Std" w:cs="Times New Roman"/>
      <w:color w:val="404040"/>
      <w:sz w:val="20"/>
    </w:rPr>
  </w:style>
  <w:style w:type="character" w:customStyle="1" w:styleId="BrdtextbrevChar">
    <w:name w:val="Brödtext brev Char"/>
    <w:link w:val="Brdtextbrev"/>
    <w:rsid w:val="00E1103B"/>
    <w:rPr>
      <w:rFonts w:ascii="HelveticaNeueLT Std" w:eastAsia="HelveticaNeueLT Std" w:hAnsi="HelveticaNeueLT Std" w:cs="Times New Roman"/>
      <w:color w:val="404040"/>
      <w:sz w:val="20"/>
    </w:rPr>
  </w:style>
  <w:style w:type="paragraph" w:styleId="Brdtext">
    <w:name w:val="Body Text"/>
    <w:basedOn w:val="Normal"/>
    <w:link w:val="BrdtextChar"/>
    <w:rsid w:val="00E1103B"/>
    <w:pPr>
      <w:tabs>
        <w:tab w:val="left" w:pos="3544"/>
      </w:tabs>
      <w:spacing w:after="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E1103B"/>
    <w:rPr>
      <w:rFonts w:ascii="Times New Roman" w:eastAsia="Times New Roman" w:hAnsi="Times New Roman" w:cs="Times New Roman"/>
      <w:sz w:val="24"/>
      <w:szCs w:val="20"/>
      <w:lang w:eastAsia="sv-SE"/>
    </w:rPr>
  </w:style>
  <w:style w:type="paragraph" w:customStyle="1" w:styleId="AlternativRubrik2">
    <w:name w:val="Alternativ Rubrik 2"/>
    <w:basedOn w:val="Normal"/>
    <w:link w:val="AlternativRubrik2Char"/>
    <w:qFormat/>
    <w:rsid w:val="00BD489E"/>
    <w:pPr>
      <w:keepNext/>
      <w:keepLines/>
      <w:spacing w:before="200" w:line="240" w:lineRule="auto"/>
    </w:pPr>
    <w:rPr>
      <w:rFonts w:eastAsiaTheme="majorEastAsia" w:cstheme="majorBidi"/>
      <w:b/>
      <w:iCs/>
      <w:color w:val="000000" w:themeColor="text1"/>
    </w:rPr>
  </w:style>
  <w:style w:type="character" w:customStyle="1" w:styleId="AlternativRubrik2Char">
    <w:name w:val="Alternativ Rubrik 2 Char"/>
    <w:basedOn w:val="Standardstycketeckensnitt"/>
    <w:link w:val="AlternativRubrik2"/>
    <w:rsid w:val="00BD489E"/>
    <w:rPr>
      <w:rFonts w:eastAsiaTheme="majorEastAsia" w:cstheme="majorBidi"/>
      <w:b/>
      <w:iCs/>
      <w:color w:val="000000" w:themeColor="text1"/>
      <w:sz w:val="18"/>
    </w:rPr>
  </w:style>
  <w:style w:type="paragraph" w:customStyle="1" w:styleId="Sidhuvudtext">
    <w:name w:val="Sidhuvud text"/>
    <w:basedOn w:val="Normal"/>
    <w:link w:val="SidhuvudtextChar"/>
    <w:qFormat/>
    <w:rsid w:val="00034FF9"/>
    <w:pPr>
      <w:spacing w:after="0" w:line="240" w:lineRule="auto"/>
      <w:jc w:val="right"/>
    </w:pPr>
    <w:rPr>
      <w:color w:val="404040" w:themeColor="text1" w:themeTint="BF"/>
      <w:sz w:val="16"/>
      <w:szCs w:val="16"/>
    </w:rPr>
  </w:style>
  <w:style w:type="character" w:customStyle="1" w:styleId="SidhuvudtextChar">
    <w:name w:val="Sidhuvud text Char"/>
    <w:basedOn w:val="Standardstycketeckensnitt"/>
    <w:link w:val="Sidhuvudtext"/>
    <w:rsid w:val="00034FF9"/>
    <w:rPr>
      <w:color w:val="404040" w:themeColor="text1" w:themeTint="BF"/>
      <w:sz w:val="16"/>
      <w:szCs w:val="16"/>
    </w:rPr>
  </w:style>
  <w:style w:type="character" w:styleId="Olstomnmnande">
    <w:name w:val="Unresolved Mention"/>
    <w:basedOn w:val="Standardstycketeckensnitt"/>
    <w:uiPriority w:val="99"/>
    <w:semiHidden/>
    <w:unhideWhenUsed/>
    <w:rsid w:val="008A5410"/>
    <w:rPr>
      <w:color w:val="605E5C"/>
      <w:shd w:val="clear" w:color="auto" w:fill="E1DFDD"/>
    </w:rPr>
  </w:style>
  <w:style w:type="table" w:customStyle="1" w:styleId="TableNormal">
    <w:name w:val="Table Normal"/>
    <w:uiPriority w:val="2"/>
    <w:semiHidden/>
    <w:unhideWhenUsed/>
    <w:qFormat/>
    <w:rsid w:val="00315D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5DDC"/>
    <w:pPr>
      <w:widowControl w:val="0"/>
      <w:autoSpaceDE w:val="0"/>
      <w:autoSpaceDN w:val="0"/>
      <w:spacing w:after="0" w:line="240" w:lineRule="auto"/>
      <w:ind w:left="107"/>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99513">
      <w:bodyDiv w:val="1"/>
      <w:marLeft w:val="0"/>
      <w:marRight w:val="0"/>
      <w:marTop w:val="0"/>
      <w:marBottom w:val="0"/>
      <w:divBdr>
        <w:top w:val="none" w:sz="0" w:space="0" w:color="auto"/>
        <w:left w:val="none" w:sz="0" w:space="0" w:color="auto"/>
        <w:bottom w:val="none" w:sz="0" w:space="0" w:color="auto"/>
        <w:right w:val="none" w:sz="0" w:space="0" w:color="auto"/>
      </w:divBdr>
    </w:div>
    <w:div w:id="583613759">
      <w:bodyDiv w:val="1"/>
      <w:marLeft w:val="0"/>
      <w:marRight w:val="0"/>
      <w:marTop w:val="0"/>
      <w:marBottom w:val="0"/>
      <w:divBdr>
        <w:top w:val="none" w:sz="0" w:space="0" w:color="auto"/>
        <w:left w:val="none" w:sz="0" w:space="0" w:color="auto"/>
        <w:bottom w:val="none" w:sz="0" w:space="0" w:color="auto"/>
        <w:right w:val="none" w:sz="0" w:space="0" w:color="auto"/>
      </w:divBdr>
    </w:div>
    <w:div w:id="854924787">
      <w:bodyDiv w:val="1"/>
      <w:marLeft w:val="0"/>
      <w:marRight w:val="0"/>
      <w:marTop w:val="0"/>
      <w:marBottom w:val="0"/>
      <w:divBdr>
        <w:top w:val="none" w:sz="0" w:space="0" w:color="auto"/>
        <w:left w:val="none" w:sz="0" w:space="0" w:color="auto"/>
        <w:bottom w:val="none" w:sz="0" w:space="0" w:color="auto"/>
        <w:right w:val="none" w:sz="0" w:space="0" w:color="auto"/>
      </w:divBdr>
    </w:div>
    <w:div w:id="916327322">
      <w:bodyDiv w:val="1"/>
      <w:marLeft w:val="0"/>
      <w:marRight w:val="0"/>
      <w:marTop w:val="0"/>
      <w:marBottom w:val="0"/>
      <w:divBdr>
        <w:top w:val="none" w:sz="0" w:space="0" w:color="auto"/>
        <w:left w:val="none" w:sz="0" w:space="0" w:color="auto"/>
        <w:bottom w:val="none" w:sz="0" w:space="0" w:color="auto"/>
        <w:right w:val="none" w:sz="0" w:space="0" w:color="auto"/>
      </w:divBdr>
    </w:div>
    <w:div w:id="979113344">
      <w:bodyDiv w:val="1"/>
      <w:marLeft w:val="0"/>
      <w:marRight w:val="0"/>
      <w:marTop w:val="0"/>
      <w:marBottom w:val="0"/>
      <w:divBdr>
        <w:top w:val="none" w:sz="0" w:space="0" w:color="auto"/>
        <w:left w:val="none" w:sz="0" w:space="0" w:color="auto"/>
        <w:bottom w:val="none" w:sz="0" w:space="0" w:color="auto"/>
        <w:right w:val="none" w:sz="0" w:space="0" w:color="auto"/>
      </w:divBdr>
    </w:div>
    <w:div w:id="1062413767">
      <w:bodyDiv w:val="1"/>
      <w:marLeft w:val="0"/>
      <w:marRight w:val="0"/>
      <w:marTop w:val="0"/>
      <w:marBottom w:val="0"/>
      <w:divBdr>
        <w:top w:val="none" w:sz="0" w:space="0" w:color="auto"/>
        <w:left w:val="none" w:sz="0" w:space="0" w:color="auto"/>
        <w:bottom w:val="none" w:sz="0" w:space="0" w:color="auto"/>
        <w:right w:val="none" w:sz="0" w:space="0" w:color="auto"/>
      </w:divBdr>
    </w:div>
    <w:div w:id="1250697913">
      <w:bodyDiv w:val="1"/>
      <w:marLeft w:val="0"/>
      <w:marRight w:val="0"/>
      <w:marTop w:val="0"/>
      <w:marBottom w:val="0"/>
      <w:divBdr>
        <w:top w:val="none" w:sz="0" w:space="0" w:color="auto"/>
        <w:left w:val="none" w:sz="0" w:space="0" w:color="auto"/>
        <w:bottom w:val="none" w:sz="0" w:space="0" w:color="auto"/>
        <w:right w:val="none" w:sz="0" w:space="0" w:color="auto"/>
      </w:divBdr>
    </w:div>
    <w:div w:id="1382098639">
      <w:bodyDiv w:val="1"/>
      <w:marLeft w:val="0"/>
      <w:marRight w:val="0"/>
      <w:marTop w:val="0"/>
      <w:marBottom w:val="0"/>
      <w:divBdr>
        <w:top w:val="none" w:sz="0" w:space="0" w:color="auto"/>
        <w:left w:val="none" w:sz="0" w:space="0" w:color="auto"/>
        <w:bottom w:val="none" w:sz="0" w:space="0" w:color="auto"/>
        <w:right w:val="none" w:sz="0" w:space="0" w:color="auto"/>
      </w:divBdr>
    </w:div>
    <w:div w:id="1642929958">
      <w:bodyDiv w:val="1"/>
      <w:marLeft w:val="0"/>
      <w:marRight w:val="0"/>
      <w:marTop w:val="0"/>
      <w:marBottom w:val="0"/>
      <w:divBdr>
        <w:top w:val="none" w:sz="0" w:space="0" w:color="auto"/>
        <w:left w:val="none" w:sz="0" w:space="0" w:color="auto"/>
        <w:bottom w:val="none" w:sz="0" w:space="0" w:color="auto"/>
        <w:right w:val="none" w:sz="0" w:space="0" w:color="auto"/>
      </w:divBdr>
    </w:div>
    <w:div w:id="1876649489">
      <w:bodyDiv w:val="1"/>
      <w:marLeft w:val="0"/>
      <w:marRight w:val="0"/>
      <w:marTop w:val="0"/>
      <w:marBottom w:val="0"/>
      <w:divBdr>
        <w:top w:val="none" w:sz="0" w:space="0" w:color="auto"/>
        <w:left w:val="none" w:sz="0" w:space="0" w:color="auto"/>
        <w:bottom w:val="none" w:sz="0" w:space="0" w:color="auto"/>
        <w:right w:val="none" w:sz="0" w:space="0" w:color="auto"/>
      </w:divBdr>
    </w:div>
    <w:div w:id="1884365257">
      <w:bodyDiv w:val="1"/>
      <w:marLeft w:val="0"/>
      <w:marRight w:val="0"/>
      <w:marTop w:val="0"/>
      <w:marBottom w:val="0"/>
      <w:divBdr>
        <w:top w:val="none" w:sz="0" w:space="0" w:color="auto"/>
        <w:left w:val="none" w:sz="0" w:space="0" w:color="auto"/>
        <w:bottom w:val="none" w:sz="0" w:space="0" w:color="auto"/>
        <w:right w:val="none" w:sz="0" w:space="0" w:color="auto"/>
      </w:divBdr>
    </w:div>
    <w:div w:id="213864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rrljunga-kraft.se/poli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tmp"/><Relationship Id="rId2" Type="http://schemas.openxmlformats.org/officeDocument/2006/relationships/hyperlink" Target="http://www.herrljunga-kraft.se/" TargetMode="External"/><Relationship Id="rId1" Type="http://schemas.openxmlformats.org/officeDocument/2006/relationships/hyperlink" Target="mailto:kundservice@herrljunga-kraf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lie.lindgren\AppData\Local\Temp\Lundalogik%20Lime%20Templates\Tillf&#228;lligt%20till&#228;gg%20f&#246;r%20redigering%20av%20BILLINGE%20ENERGI%20avtalsbekr&#228;ftelse%20TIMPRIS.dotx" TargetMode="External"/></Relationships>
</file>

<file path=word/theme/theme1.xml><?xml version="1.0" encoding="utf-8"?>
<a:theme xmlns:a="http://schemas.openxmlformats.org/drawingml/2006/main" name="Office-tema">
  <a:themeElements>
    <a:clrScheme name="Billinge Energi">
      <a:dk1>
        <a:sysClr val="windowText" lastClr="000000"/>
      </a:dk1>
      <a:lt1>
        <a:sysClr val="window" lastClr="FFFFFF"/>
      </a:lt1>
      <a:dk2>
        <a:srgbClr val="383838"/>
      </a:dk2>
      <a:lt2>
        <a:srgbClr val="E7E6E6"/>
      </a:lt2>
      <a:accent1>
        <a:srgbClr val="FFD010"/>
      </a:accent1>
      <a:accent2>
        <a:srgbClr val="E10E34"/>
      </a:accent2>
      <a:accent3>
        <a:srgbClr val="00AE37"/>
      </a:accent3>
      <a:accent4>
        <a:srgbClr val="3382E5"/>
      </a:accent4>
      <a:accent5>
        <a:srgbClr val="6A1AAD"/>
      </a:accent5>
      <a:accent6>
        <a:srgbClr val="383838"/>
      </a:accent6>
      <a:hlink>
        <a:srgbClr val="A80A27"/>
      </a:hlink>
      <a:folHlink>
        <a:srgbClr val="A75CE6"/>
      </a:folHlink>
    </a:clrScheme>
    <a:fontScheme name="Billinge Helvetica">
      <a:majorFont>
        <a:latin typeface="Neo Sans Pro"/>
        <a:ea typeface=""/>
        <a:cs typeface=""/>
      </a:majorFont>
      <a:minorFont>
        <a:latin typeface="HelveticaNeueL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5BC9-C272-45ED-974A-EE99DC5E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Tillfälligt tillägg för redigering av BILLINGE ENERGI avtalsbekräftelse TIMPRIS</Template>
  <TotalTime>1</TotalTime>
  <Pages>1</Pages>
  <Words>871</Words>
  <Characters>4617</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Peter&amp;Partner Utveckling</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Katarina</dc:creator>
  <cp:lastModifiedBy>Nathalie Lindgren</cp:lastModifiedBy>
  <cp:revision>2</cp:revision>
  <cp:lastPrinted>2017-04-26T12:28:00Z</cp:lastPrinted>
  <dcterms:created xsi:type="dcterms:W3CDTF">2022-09-27T12:24:00Z</dcterms:created>
  <dcterms:modified xsi:type="dcterms:W3CDTF">2022-09-27T12:24:00Z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&lt;company.name&gt;</vt:lpwstr>
  </property>
  <property fmtid="{D5CDD505-2E9C-101B-9397-08002B2CF9AE}" pid="3" name="company.firstname">
    <vt:lpwstr>&lt;company.firstname&gt;</vt:lpwstr>
  </property>
  <property fmtid="{D5CDD505-2E9C-101B-9397-08002B2CF9AE}" pid="4" name="company.postaladdress1">
    <vt:lpwstr>&lt;company.postaladdress1&gt;</vt:lpwstr>
  </property>
  <property fmtid="{D5CDD505-2E9C-101B-9397-08002B2CF9AE}" pid="5" name="company.postalzipcode">
    <vt:lpwstr>&lt;company.postalzipcode&gt;</vt:lpwstr>
  </property>
  <property fmtid="{D5CDD505-2E9C-101B-9397-08002B2CF9AE}" pid="6" name="company.postalcity">
    <vt:lpwstr>&lt;company.postalcity&gt;</vt:lpwstr>
  </property>
  <property fmtid="{D5CDD505-2E9C-101B-9397-08002B2CF9AE}" pid="7" name="archive_limeeasypath">
    <vt:lpwstr>&lt;archive_limeeasypath&gt;</vt:lpwstr>
  </property>
  <property fmtid="{D5CDD505-2E9C-101B-9397-08002B2CF9AE}" pid="8" name="agreement.agreementtype">
    <vt:lpwstr>&lt;agreement.agreementtype&gt;</vt:lpwstr>
  </property>
  <property fmtid="{D5CDD505-2E9C-101B-9397-08002B2CF9AE}" pid="9" name="agreement.company.name">
    <vt:lpwstr>&lt;agreement.company.name&gt;</vt:lpwstr>
  </property>
  <property fmtid="{D5CDD505-2E9C-101B-9397-08002B2CF9AE}" pid="10" name="agreement.company.firstname">
    <vt:lpwstr>&lt;agreement.company.firstname&gt;</vt:lpwstr>
  </property>
  <property fmtid="{D5CDD505-2E9C-101B-9397-08002B2CF9AE}" pid="11" name="agreement.company.registrationno">
    <vt:lpwstr>&lt;agreement.company.registrationno&gt;</vt:lpwstr>
  </property>
  <property fmtid="{D5CDD505-2E9C-101B-9397-08002B2CF9AE}" pid="12" name="company.customernoskd">
    <vt:lpwstr>&lt;company.customernoskd&gt;</vt:lpwstr>
  </property>
  <property fmtid="{D5CDD505-2E9C-101B-9397-08002B2CF9AE}" pid="13" name="company.customernoldk">
    <vt:lpwstr>&lt;company.customernoldk&gt;</vt:lpwstr>
  </property>
  <property fmtid="{D5CDD505-2E9C-101B-9397-08002B2CF9AE}" pid="14" name="company.customernoska">
    <vt:lpwstr>&lt;company.customernoska&gt;</vt:lpwstr>
  </property>
  <property fmtid="{D5CDD505-2E9C-101B-9397-08002B2CF9AE}" pid="15" name="company.email">
    <vt:lpwstr>&lt;company.email&gt;</vt:lpwstr>
  </property>
  <property fmtid="{D5CDD505-2E9C-101B-9397-08002B2CF9AE}" pid="16" name="company.phone">
    <vt:lpwstr>&lt;company.phone&gt;</vt:lpwstr>
  </property>
  <property fmtid="{D5CDD505-2E9C-101B-9397-08002B2CF9AE}" pid="17" name="facility.address1">
    <vt:lpwstr>&lt;facility.address1&gt;</vt:lpwstr>
  </property>
  <property fmtid="{D5CDD505-2E9C-101B-9397-08002B2CF9AE}" pid="18" name="facility.facilityid">
    <vt:lpwstr>&lt;facility.facilityid&gt;</vt:lpwstr>
  </property>
  <property fmtid="{D5CDD505-2E9C-101B-9397-08002B2CF9AE}" pid="19" name="facility.area">
    <vt:lpwstr>&lt;facility.area&gt;</vt:lpwstr>
  </property>
  <property fmtid="{D5CDD505-2E9C-101B-9397-08002B2CF9AE}" pid="20" name="facility.yearlyconsumption">
    <vt:lpwstr>&lt;facility.yearlyconsumption&gt;</vt:lpwstr>
  </property>
  <property fmtid="{D5CDD505-2E9C-101B-9397-08002B2CF9AE}" pid="21" name="agreement.startdate">
    <vt:lpwstr>&lt;agreement.startdate&gt;</vt:lpwstr>
  </property>
  <property fmtid="{D5CDD505-2E9C-101B-9397-08002B2CF9AE}" pid="22" name="agreement.renewableenergy">
    <vt:lpwstr>&lt;agreement.renewableenergy&gt;</vt:lpwstr>
  </property>
  <property fmtid="{D5CDD505-2E9C-101B-9397-08002B2CF9AE}" pid="23" name="vbscript:ActiveUser.Record.Description">
    <vt:lpwstr>&lt;vbscript:ActiveUser.Record.Description&gt;</vt:lpwstr>
  </property>
  <property fmtid="{D5CDD505-2E9C-101B-9397-08002B2CF9AE}" pid="24" name="facility.city">
    <vt:lpwstr>&lt;facility.city&gt;</vt:lpwstr>
  </property>
  <property fmtid="{D5CDD505-2E9C-101B-9397-08002B2CF9AE}" pid="25" name="agreement.notes">
    <vt:lpwstr>&lt;agreement.notes&gt;</vt:lpwstr>
  </property>
  <property fmtid="{D5CDD505-2E9C-101B-9397-08002B2CF9AE}" pid="26" name="agreement.othernotes">
    <vt:lpwstr>&lt;agreement.othernotes&gt;</vt:lpwstr>
  </property>
  <property fmtid="{D5CDD505-2E9C-101B-9397-08002B2CF9AE}" pid="27" name="agreement.invoiceref">
    <vt:lpwstr>&lt;agreement.invoiceref&gt;</vt:lpwstr>
  </property>
  <property fmtid="{D5CDD505-2E9C-101B-9397-08002B2CF9AE}" pid="28" name="facility.zipcode">
    <vt:lpwstr>&lt;facility.zipcode&gt;</vt:lpwstr>
  </property>
</Properties>
</file>